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17D63FC7"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w:t>
      </w:r>
      <w:r w:rsidR="00EA6051">
        <w:rPr>
          <w:rFonts w:ascii="Arial" w:hAnsi="Arial" w:cs="Arial"/>
          <w:b/>
          <w:bCs/>
          <w:sz w:val="24"/>
        </w:rPr>
        <w:t>10</w:t>
      </w:r>
      <w:r>
        <w:rPr>
          <w:rFonts w:ascii="Arial" w:hAnsi="Arial" w:cs="Arial"/>
          <w:b/>
          <w:bCs/>
          <w:sz w:val="24"/>
        </w:rPr>
        <w:tab/>
      </w:r>
      <w:r>
        <w:rPr>
          <w:rFonts w:ascii="Arial" w:hAnsi="Arial" w:cs="Arial"/>
          <w:b/>
          <w:bCs/>
          <w:sz w:val="24"/>
        </w:rPr>
        <w:tab/>
      </w:r>
      <w:r>
        <w:rPr>
          <w:rFonts w:ascii="Arial" w:hAnsi="Arial" w:cs="Arial"/>
          <w:b/>
          <w:bCs/>
          <w:sz w:val="24"/>
        </w:rPr>
        <w:tab/>
      </w:r>
      <w:r w:rsidR="00593DB1" w:rsidRPr="00593DB1">
        <w:rPr>
          <w:rFonts w:ascii="Arial" w:hAnsi="Arial" w:cs="Arial"/>
          <w:b/>
          <w:bCs/>
          <w:sz w:val="24"/>
        </w:rPr>
        <w:t>R1-</w:t>
      </w:r>
      <w:r w:rsidR="00B16D61" w:rsidRPr="00B16D61">
        <w:rPr>
          <w:rFonts w:ascii="Arial" w:hAnsi="Arial" w:cs="Arial"/>
          <w:b/>
          <w:bCs/>
          <w:sz w:val="24"/>
          <w:lang w:eastAsia="zh-CN"/>
        </w:rPr>
        <w:t>2205993</w:t>
      </w:r>
    </w:p>
    <w:bookmarkEnd w:id="0"/>
    <w:bookmarkEnd w:id="1"/>
    <w:p w14:paraId="24038B26" w14:textId="75DFB62B" w:rsidR="00734D8C" w:rsidRPr="00856C6F" w:rsidRDefault="00EA6051" w:rsidP="00734D8C">
      <w:pPr>
        <w:tabs>
          <w:tab w:val="center" w:pos="4536"/>
          <w:tab w:val="right" w:pos="9072"/>
        </w:tabs>
        <w:rPr>
          <w:rFonts w:ascii="Arial" w:eastAsia="Batang" w:hAnsi="Arial" w:cs="Arial"/>
          <w:b/>
          <w:bCs/>
          <w:sz w:val="21"/>
          <w:lang w:val="en-GB"/>
        </w:rPr>
      </w:pPr>
      <w:r w:rsidRPr="00EA6051">
        <w:rPr>
          <w:rFonts w:ascii="Arial" w:hAnsi="Arial" w:cs="Arial"/>
          <w:b/>
          <w:bCs/>
          <w:sz w:val="24"/>
        </w:rPr>
        <w:t>Toulouse</w:t>
      </w:r>
      <w:r w:rsidR="00734D8C">
        <w:rPr>
          <w:rFonts w:ascii="Arial" w:hAnsi="Arial" w:cs="Arial"/>
          <w:b/>
          <w:bCs/>
          <w:sz w:val="24"/>
        </w:rPr>
        <w:t>,</w:t>
      </w:r>
      <w:r>
        <w:rPr>
          <w:rFonts w:ascii="Arial" w:hAnsi="Arial" w:cs="Arial"/>
          <w:b/>
          <w:bCs/>
          <w:sz w:val="24"/>
        </w:rPr>
        <w:t xml:space="preserve"> </w:t>
      </w:r>
      <w:r>
        <w:rPr>
          <w:rFonts w:ascii="Arial" w:hAnsi="Arial" w:cs="Arial" w:hint="eastAsia"/>
          <w:b/>
          <w:bCs/>
          <w:sz w:val="24"/>
          <w:lang w:eastAsia="zh-CN"/>
        </w:rPr>
        <w:t>F</w:t>
      </w:r>
      <w:r>
        <w:rPr>
          <w:rFonts w:ascii="Arial" w:hAnsi="Arial" w:cs="Arial"/>
          <w:b/>
          <w:bCs/>
          <w:sz w:val="24"/>
        </w:rPr>
        <w:t>rance,</w:t>
      </w:r>
      <w:r w:rsidR="00734D8C" w:rsidRPr="00856C6F">
        <w:rPr>
          <w:rFonts w:ascii="Arial" w:hAnsi="Arial" w:cs="Arial"/>
          <w:b/>
          <w:bCs/>
        </w:rPr>
        <w:t xml:space="preserve"> </w:t>
      </w:r>
      <w:r>
        <w:rPr>
          <w:rFonts w:ascii="Arial" w:hAnsi="Arial" w:cs="Arial"/>
          <w:b/>
          <w:bCs/>
        </w:rPr>
        <w:t xml:space="preserve">August </w:t>
      </w:r>
      <w:r>
        <w:rPr>
          <w:rFonts w:ascii="Arial" w:eastAsia="MS Mincho" w:hAnsi="Arial" w:cs="Arial"/>
          <w:b/>
          <w:bCs/>
          <w:sz w:val="24"/>
          <w:lang w:eastAsia="ja-JP"/>
        </w:rPr>
        <w:t>22</w:t>
      </w:r>
      <w:r w:rsidRPr="00856C6F">
        <w:rPr>
          <w:rFonts w:ascii="Arial" w:eastAsia="MS Mincho" w:hAnsi="Arial" w:cs="Arial"/>
          <w:b/>
          <w:bCs/>
          <w:sz w:val="24"/>
          <w:vertAlign w:val="superscript"/>
          <w:lang w:eastAsia="ja-JP"/>
        </w:rPr>
        <w:t>th</w:t>
      </w:r>
      <w:r w:rsidRPr="00856C6F">
        <w:rPr>
          <w:rFonts w:ascii="Arial" w:eastAsia="MS Mincho" w:hAnsi="Arial" w:cs="Arial"/>
          <w:b/>
          <w:bCs/>
          <w:sz w:val="24"/>
          <w:lang w:eastAsia="ja-JP"/>
        </w:rPr>
        <w:t xml:space="preserve"> </w:t>
      </w:r>
      <w:r w:rsidR="00856C6F" w:rsidRPr="00856C6F">
        <w:rPr>
          <w:rFonts w:ascii="Arial" w:eastAsia="MS Mincho" w:hAnsi="Arial" w:cs="Arial"/>
          <w:b/>
          <w:bCs/>
          <w:sz w:val="24"/>
          <w:lang w:eastAsia="ja-JP"/>
        </w:rPr>
        <w:t xml:space="preserve">– </w:t>
      </w:r>
      <w:r>
        <w:rPr>
          <w:rFonts w:ascii="Arial" w:eastAsia="MS Mincho" w:hAnsi="Arial" w:cs="Arial"/>
          <w:b/>
          <w:bCs/>
          <w:sz w:val="24"/>
          <w:lang w:eastAsia="ja-JP"/>
        </w:rPr>
        <w:t>26</w:t>
      </w:r>
      <w:r w:rsidRPr="00856C6F">
        <w:rPr>
          <w:rFonts w:ascii="Arial" w:eastAsia="MS Mincho" w:hAnsi="Arial" w:cs="Arial"/>
          <w:b/>
          <w:bCs/>
          <w:sz w:val="24"/>
          <w:vertAlign w:val="superscript"/>
          <w:lang w:eastAsia="ja-JP"/>
        </w:rPr>
        <w:t>th</w:t>
      </w:r>
      <w:r w:rsidR="00856C6F" w:rsidRPr="00856C6F">
        <w:rPr>
          <w:rFonts w:ascii="Arial" w:eastAsia="MS Mincho" w:hAnsi="Arial" w:cs="Arial"/>
          <w:b/>
          <w:bCs/>
          <w:sz w:val="24"/>
          <w:lang w:eastAsia="ja-JP"/>
        </w:rPr>
        <w:t xml:space="preserve">, </w:t>
      </w:r>
      <w:r w:rsidR="00504314" w:rsidRPr="00856C6F">
        <w:rPr>
          <w:rFonts w:ascii="Arial" w:eastAsia="MS Mincho" w:hAnsi="Arial" w:cs="Arial"/>
          <w:b/>
          <w:bCs/>
          <w:sz w:val="24"/>
          <w:lang w:eastAsia="ja-JP"/>
        </w:rPr>
        <w:t>202</w:t>
      </w:r>
      <w:r w:rsidR="00504314">
        <w:rPr>
          <w:rFonts w:ascii="Arial" w:eastAsia="MS Mincho" w:hAnsi="Arial" w:cs="Arial"/>
          <w:b/>
          <w:bCs/>
          <w:sz w:val="24"/>
          <w:lang w:eastAsia="ja-JP"/>
        </w:rPr>
        <w:t>2</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4FAF7F15" w:rsidR="00734D8C" w:rsidRPr="009217A7" w:rsidRDefault="00734D8C" w:rsidP="00734D8C">
      <w:pPr>
        <w:spacing w:after="60"/>
        <w:jc w:val="left"/>
        <w:rPr>
          <w:rFonts w:eastAsia="Batang"/>
          <w:b/>
          <w:bCs/>
          <w:lang w:val="en-GB"/>
        </w:rPr>
      </w:pPr>
      <w:r w:rsidRPr="009217A7">
        <w:rPr>
          <w:rFonts w:eastAsia="Batang"/>
          <w:b/>
          <w:bCs/>
          <w:lang w:val="en-GB"/>
        </w:rPr>
        <w:t xml:space="preserve">Agenda Item: </w:t>
      </w:r>
      <w:r w:rsidRPr="009217A7">
        <w:rPr>
          <w:rFonts w:eastAsia="Batang"/>
          <w:b/>
          <w:bCs/>
          <w:lang w:val="en-GB"/>
        </w:rPr>
        <w:tab/>
      </w:r>
      <w:r w:rsidR="00504314" w:rsidRPr="009217A7">
        <w:rPr>
          <w:rFonts w:eastAsia="Batang"/>
          <w:b/>
          <w:bCs/>
          <w:lang w:val="en-GB"/>
        </w:rPr>
        <w:t>9.4.2</w:t>
      </w:r>
    </w:p>
    <w:p w14:paraId="5B82AF0C"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Source:</w:t>
      </w:r>
      <w:r w:rsidRPr="009217A7">
        <w:rPr>
          <w:rFonts w:eastAsia="Batang"/>
          <w:b/>
          <w:bCs/>
          <w:lang w:val="en-GB"/>
        </w:rPr>
        <w:tab/>
      </w:r>
      <w:r w:rsidRPr="009217A7">
        <w:rPr>
          <w:rFonts w:eastAsia="Batang"/>
          <w:b/>
          <w:bCs/>
          <w:lang w:val="en-GB"/>
        </w:rPr>
        <w:tab/>
        <w:t>Spreadtrum Communications</w:t>
      </w:r>
    </w:p>
    <w:p w14:paraId="3F8257EB" w14:textId="12597949" w:rsidR="00734D8C" w:rsidRPr="009217A7" w:rsidRDefault="00734D8C" w:rsidP="00734D8C">
      <w:pPr>
        <w:spacing w:after="60"/>
        <w:ind w:left="1555" w:hanging="1555"/>
        <w:jc w:val="left"/>
        <w:rPr>
          <w:rFonts w:eastAsia="Batang"/>
          <w:b/>
          <w:bCs/>
          <w:lang w:val="en-GB"/>
        </w:rPr>
      </w:pPr>
      <w:r w:rsidRPr="009217A7">
        <w:rPr>
          <w:rFonts w:eastAsia="Batang"/>
          <w:b/>
          <w:bCs/>
          <w:lang w:val="en-GB"/>
        </w:rPr>
        <w:t>Title:</w:t>
      </w:r>
      <w:r w:rsidRPr="009217A7">
        <w:rPr>
          <w:rFonts w:eastAsia="Batang"/>
          <w:b/>
          <w:bCs/>
          <w:lang w:val="en-GB"/>
        </w:rPr>
        <w:tab/>
      </w:r>
      <w:r w:rsidRPr="009217A7">
        <w:rPr>
          <w:rFonts w:eastAsia="Batang"/>
          <w:b/>
          <w:bCs/>
          <w:lang w:val="en-GB"/>
        </w:rPr>
        <w:tab/>
      </w:r>
      <w:bookmarkStart w:id="2" w:name="OLE_LINK4"/>
      <w:bookmarkStart w:id="3" w:name="OLE_LINK5"/>
      <w:bookmarkStart w:id="4" w:name="OLE_LINK1"/>
      <w:r w:rsidR="00EF42BF" w:rsidRPr="009217A7">
        <w:rPr>
          <w:rFonts w:eastAsia="Batang"/>
          <w:b/>
          <w:bCs/>
          <w:lang w:val="en-GB"/>
        </w:rPr>
        <w:t xml:space="preserve">Discussion on </w:t>
      </w:r>
      <w:r w:rsidR="00F54CEA" w:rsidRPr="009217A7">
        <w:rPr>
          <w:rFonts w:eastAsia="Batang"/>
          <w:b/>
          <w:bCs/>
          <w:lang w:val="en-GB"/>
        </w:rPr>
        <w:t>Co</w:t>
      </w:r>
      <w:r w:rsidR="00504314" w:rsidRPr="009217A7">
        <w:rPr>
          <w:rFonts w:eastAsia="Batang"/>
          <w:b/>
          <w:bCs/>
          <w:lang w:val="en-GB"/>
        </w:rPr>
        <w:t>-channel coexistence for LTE sidelink and NR sidelink</w:t>
      </w:r>
      <w:bookmarkEnd w:id="2"/>
      <w:bookmarkEnd w:id="3"/>
    </w:p>
    <w:bookmarkEnd w:id="4"/>
    <w:p w14:paraId="0673B62E"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Document for:</w:t>
      </w:r>
      <w:r w:rsidRPr="009217A7">
        <w:rPr>
          <w:rFonts w:eastAsia="Batang"/>
          <w:b/>
          <w:bCs/>
          <w:lang w:val="en-GB"/>
        </w:rPr>
        <w:tab/>
      </w:r>
      <w:r w:rsidRPr="009217A7">
        <w:rPr>
          <w:rFonts w:eastAsia="Batang"/>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C5038B">
      <w:pPr>
        <w:pStyle w:val="10"/>
      </w:pPr>
      <w:r>
        <w:rPr>
          <w:rFonts w:hint="eastAsia"/>
          <w:lang w:eastAsia="zh-CN"/>
        </w:rPr>
        <w:t>Introduction</w:t>
      </w:r>
    </w:p>
    <w:p w14:paraId="1C6CF9F5" w14:textId="79A6CD96" w:rsidR="00317798" w:rsidRDefault="00734D8C" w:rsidP="006308E1">
      <w:pPr>
        <w:pStyle w:val="3GPPText"/>
        <w:rPr>
          <w:sz w:val="22"/>
        </w:rPr>
      </w:pPr>
      <w:r w:rsidRPr="00B81AB8">
        <w:rPr>
          <w:sz w:val="22"/>
        </w:rPr>
        <w:t xml:space="preserve">According to the WID </w:t>
      </w:r>
      <w:r w:rsidRPr="00B81AB8">
        <w:rPr>
          <w:rFonts w:hint="eastAsia"/>
          <w:sz w:val="22"/>
        </w:rPr>
        <w:t>[</w:t>
      </w:r>
      <w:r w:rsidRPr="00B81AB8">
        <w:rPr>
          <w:sz w:val="22"/>
        </w:rPr>
        <w:t>1]</w:t>
      </w:r>
      <w:r w:rsidRPr="00B81AB8">
        <w:rPr>
          <w:rFonts w:hint="eastAsia"/>
          <w:sz w:val="22"/>
        </w:rPr>
        <w:t>,</w:t>
      </w:r>
      <w:r w:rsidRPr="00B81AB8">
        <w:rPr>
          <w:sz w:val="22"/>
        </w:rPr>
        <w:t xml:space="preserve"> </w:t>
      </w:r>
      <w:r w:rsidR="00317798">
        <w:rPr>
          <w:sz w:val="22"/>
        </w:rPr>
        <w:t>R</w:t>
      </w:r>
      <w:r w:rsidR="00312E06">
        <w:rPr>
          <w:sz w:val="22"/>
        </w:rPr>
        <w:t>el-</w:t>
      </w:r>
      <w:r w:rsidR="00317798">
        <w:rPr>
          <w:sz w:val="22"/>
        </w:rPr>
        <w:t xml:space="preserve">18 NR sidelink evolution will </w:t>
      </w:r>
      <w:r w:rsidR="00FB54E4">
        <w:rPr>
          <w:sz w:val="22"/>
        </w:rPr>
        <w:t>study</w:t>
      </w:r>
      <w:r w:rsidR="00312E06">
        <w:rPr>
          <w:sz w:val="22"/>
        </w:rPr>
        <w:t xml:space="preserve"> co-channel coexistence for LTE sidelink and NR sidelink, and the objective for co-channel coexistence is as following:</w:t>
      </w:r>
    </w:p>
    <w:tbl>
      <w:tblPr>
        <w:tblStyle w:val="a5"/>
        <w:tblW w:w="0" w:type="auto"/>
        <w:tblLook w:val="04A0" w:firstRow="1" w:lastRow="0" w:firstColumn="1" w:lastColumn="0" w:noHBand="0" w:noVBand="1"/>
      </w:tblPr>
      <w:tblGrid>
        <w:gridCol w:w="9736"/>
      </w:tblGrid>
      <w:tr w:rsidR="00312E06" w14:paraId="0BB8CE65" w14:textId="77777777" w:rsidTr="00312E06">
        <w:tc>
          <w:tcPr>
            <w:tcW w:w="9736" w:type="dxa"/>
          </w:tcPr>
          <w:p w14:paraId="457A840E" w14:textId="5A36720D" w:rsidR="00FD5A89" w:rsidRPr="00FD5A89" w:rsidRDefault="00FD5A89" w:rsidP="00FD5A89">
            <w:pPr>
              <w:pStyle w:val="a3"/>
              <w:numPr>
                <w:ilvl w:val="0"/>
                <w:numId w:val="78"/>
              </w:numPr>
              <w:overflowPunct w:val="0"/>
              <w:snapToGrid/>
              <w:spacing w:before="120" w:after="0"/>
              <w:ind w:firstLineChars="0"/>
              <w:jc w:val="left"/>
              <w:textAlignment w:val="baseline"/>
              <w:rPr>
                <w:rFonts w:ascii="Times" w:hAnsi="Times" w:cs="Times"/>
                <w:iCs/>
              </w:rPr>
            </w:pPr>
            <w:r w:rsidRPr="00FD5A89">
              <w:rPr>
                <w:rFonts w:ascii="Times" w:hAnsi="Times" w:cs="Times"/>
              </w:rPr>
              <w:t>Study and specify, if necessary, mechanism(s) for co-channel coexistence for LTE sidelink and NR sidelink including performance, necessity, feasibility, and potential specification impact if any [RAN1, RAN2, RAN4]</w:t>
            </w:r>
          </w:p>
          <w:p w14:paraId="63A9FF6C" w14:textId="6E831295" w:rsidR="00312E06" w:rsidRPr="00FD5A89" w:rsidRDefault="00FD5A89" w:rsidP="00FD5A89">
            <w:pPr>
              <w:numPr>
                <w:ilvl w:val="0"/>
                <w:numId w:val="55"/>
              </w:numPr>
              <w:overflowPunct w:val="0"/>
              <w:snapToGrid/>
              <w:spacing w:before="60" w:after="60"/>
              <w:jc w:val="left"/>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tc>
      </w:tr>
    </w:tbl>
    <w:p w14:paraId="775654BD" w14:textId="0660716A" w:rsidR="0047012D" w:rsidRPr="00B81AB8" w:rsidRDefault="00B16D61" w:rsidP="006308E1">
      <w:pPr>
        <w:pStyle w:val="3GPPText"/>
        <w:rPr>
          <w:sz w:val="22"/>
        </w:rPr>
      </w:pPr>
      <w:r>
        <w:rPr>
          <w:rFonts w:hint="eastAsia"/>
          <w:sz w:val="22"/>
        </w:rPr>
        <w:t>In</w:t>
      </w:r>
      <w:r>
        <w:rPr>
          <w:sz w:val="22"/>
        </w:rPr>
        <w:t xml:space="preserve"> the last meeting, we have discussed the simulation assumption, the combination of operational modes of NR sidelink and LTE sidelink, and the feasibility of semi-static resource pool partition and dynamic resource sharing.</w:t>
      </w:r>
      <w:r>
        <w:rPr>
          <w:rFonts w:hint="eastAsia"/>
          <w:sz w:val="22"/>
        </w:rPr>
        <w:t xml:space="preserve"> </w:t>
      </w:r>
      <w:r w:rsidR="00D56E10">
        <w:rPr>
          <w:rFonts w:hint="eastAsia"/>
          <w:sz w:val="22"/>
        </w:rPr>
        <w:t>I</w:t>
      </w:r>
      <w:r w:rsidR="00D56E10">
        <w:rPr>
          <w:sz w:val="22"/>
        </w:rPr>
        <w:t xml:space="preserve">n this contribution, we </w:t>
      </w:r>
      <w:r>
        <w:rPr>
          <w:sz w:val="22"/>
        </w:rPr>
        <w:t xml:space="preserve">will further </w:t>
      </w:r>
      <w:r w:rsidR="00D56E10">
        <w:rPr>
          <w:sz w:val="22"/>
        </w:rPr>
        <w:t>discuss the co-channel coexistence issues between LTE sidelink and NR sidelink.</w:t>
      </w:r>
    </w:p>
    <w:p w14:paraId="0703B245" w14:textId="0B3F78ED" w:rsidR="00CB4459" w:rsidRPr="003007D4" w:rsidRDefault="00734D8C" w:rsidP="00CB4459">
      <w:pPr>
        <w:pStyle w:val="10"/>
        <w:rPr>
          <w:lang w:eastAsia="zh-CN"/>
        </w:rPr>
      </w:pPr>
      <w:r>
        <w:rPr>
          <w:lang w:eastAsia="zh-CN"/>
        </w:rPr>
        <w:t>Discussion</w:t>
      </w:r>
    </w:p>
    <w:p w14:paraId="0A64A44E" w14:textId="6F5C957B" w:rsidR="003007D4" w:rsidRDefault="003007D4" w:rsidP="0051528D">
      <w:pPr>
        <w:pStyle w:val="2"/>
        <w:spacing w:before="120" w:after="120"/>
        <w:rPr>
          <w:lang w:eastAsia="zh-CN"/>
        </w:rPr>
      </w:pPr>
      <w:r>
        <w:rPr>
          <w:rFonts w:hint="eastAsia"/>
          <w:lang w:eastAsia="zh-CN"/>
        </w:rPr>
        <w:t>Type of Devices to be considered</w:t>
      </w:r>
    </w:p>
    <w:p w14:paraId="4DDF8971" w14:textId="7C6D1C27" w:rsidR="003007D4" w:rsidRDefault="003007D4" w:rsidP="003007D4">
      <w:pPr>
        <w:rPr>
          <w:lang w:eastAsia="zh-CN"/>
        </w:rPr>
      </w:pPr>
      <w:bookmarkStart w:id="5" w:name="OLE_LINK2"/>
      <w:bookmarkStart w:id="6" w:name="OLE_LINK3"/>
      <w:r>
        <w:rPr>
          <w:rFonts w:hint="eastAsia"/>
          <w:lang w:eastAsia="zh-CN"/>
        </w:rPr>
        <w:t xml:space="preserve">In </w:t>
      </w:r>
      <w:r w:rsidR="005A6BFC">
        <w:rPr>
          <w:lang w:eastAsia="zh-CN"/>
        </w:rPr>
        <w:t>RAN1#109-e</w:t>
      </w:r>
      <w:r>
        <w:rPr>
          <w:rFonts w:hint="eastAsia"/>
          <w:lang w:eastAsia="zh-CN"/>
        </w:rPr>
        <w:t xml:space="preserve">, </w:t>
      </w:r>
      <w:r w:rsidR="002037F0">
        <w:rPr>
          <w:lang w:eastAsia="zh-CN"/>
        </w:rPr>
        <w:t xml:space="preserve">the issue </w:t>
      </w:r>
      <w:r w:rsidR="00AB1C2A">
        <w:rPr>
          <w:rFonts w:hint="eastAsia"/>
          <w:lang w:eastAsia="zh-CN"/>
        </w:rPr>
        <w:t>of</w:t>
      </w:r>
      <w:r w:rsidR="002037F0">
        <w:rPr>
          <w:lang w:eastAsia="zh-CN"/>
        </w:rPr>
        <w:t xml:space="preserve"> types of devices to be considered for the co-channel coexistence for LTE and NR sidelink was discussed, and the following several types of devices were evaluated: </w:t>
      </w:r>
    </w:p>
    <w:bookmarkEnd w:id="5"/>
    <w:bookmarkEnd w:id="6"/>
    <w:p w14:paraId="409646E9" w14:textId="77777777" w:rsidR="003007D4" w:rsidRDefault="003007D4" w:rsidP="003007D4">
      <w:pPr>
        <w:pStyle w:val="a3"/>
        <w:numPr>
          <w:ilvl w:val="0"/>
          <w:numId w:val="74"/>
        </w:numPr>
        <w:ind w:firstLineChars="0"/>
        <w:rPr>
          <w:lang w:eastAsia="zh-CN"/>
        </w:rPr>
      </w:pPr>
      <w:r>
        <w:rPr>
          <w:lang w:eastAsia="zh-CN"/>
        </w:rPr>
        <w:t>Type A devices are Rel-18 devices that contain both LTE SL and NR SL modules</w:t>
      </w:r>
    </w:p>
    <w:p w14:paraId="602B412B" w14:textId="77777777" w:rsidR="003007D4" w:rsidRDefault="003007D4" w:rsidP="003007D4">
      <w:pPr>
        <w:pStyle w:val="a3"/>
        <w:numPr>
          <w:ilvl w:val="0"/>
          <w:numId w:val="74"/>
        </w:numPr>
        <w:ind w:firstLineChars="0"/>
        <w:rPr>
          <w:lang w:eastAsia="zh-CN"/>
        </w:rPr>
      </w:pPr>
      <w:r>
        <w:rPr>
          <w:lang w:eastAsia="zh-CN"/>
        </w:rPr>
        <w:t>Type B devices are Rel-18 devices that contain only NR SL modules</w:t>
      </w:r>
    </w:p>
    <w:p w14:paraId="766FF75E" w14:textId="3B9CFE88" w:rsidR="003007D4" w:rsidRDefault="003007D4" w:rsidP="003007D4">
      <w:pPr>
        <w:pStyle w:val="a3"/>
        <w:numPr>
          <w:ilvl w:val="0"/>
          <w:numId w:val="74"/>
        </w:numPr>
        <w:ind w:firstLineChars="0"/>
        <w:rPr>
          <w:lang w:eastAsia="zh-CN"/>
        </w:rPr>
      </w:pPr>
      <w:r>
        <w:rPr>
          <w:lang w:eastAsia="zh-CN"/>
        </w:rPr>
        <w:t>Type C devices are Rel-14/Rel-15 devices t</w:t>
      </w:r>
      <w:r w:rsidR="006868C5">
        <w:rPr>
          <w:lang w:eastAsia="zh-CN"/>
        </w:rPr>
        <w:t>hat contain only LTE SL modules</w:t>
      </w:r>
    </w:p>
    <w:p w14:paraId="4071CECE" w14:textId="4DBD118E" w:rsidR="003007D4" w:rsidRDefault="003007D4" w:rsidP="003007D4">
      <w:pPr>
        <w:pStyle w:val="a3"/>
        <w:numPr>
          <w:ilvl w:val="0"/>
          <w:numId w:val="74"/>
        </w:numPr>
        <w:ind w:firstLineChars="0"/>
        <w:rPr>
          <w:lang w:eastAsia="zh-CN"/>
        </w:rPr>
      </w:pPr>
      <w:r>
        <w:rPr>
          <w:lang w:eastAsia="zh-CN"/>
        </w:rPr>
        <w:t>Type D devices are Rel-16/17 devices that contain only NR SL modules</w:t>
      </w:r>
    </w:p>
    <w:p w14:paraId="454F6A61" w14:textId="5562BD87" w:rsidR="003007D4" w:rsidRDefault="003007D4" w:rsidP="003007D4">
      <w:pPr>
        <w:pStyle w:val="a3"/>
        <w:numPr>
          <w:ilvl w:val="0"/>
          <w:numId w:val="74"/>
        </w:numPr>
        <w:ind w:firstLineChars="0"/>
        <w:rPr>
          <w:lang w:eastAsia="zh-CN"/>
        </w:rPr>
      </w:pPr>
      <w:r>
        <w:rPr>
          <w:lang w:eastAsia="zh-CN"/>
        </w:rPr>
        <w:t>Type E devices are Rel-16 devices that contain both LTE SL and NR SL modules based on in-device coexistence framework</w:t>
      </w:r>
    </w:p>
    <w:p w14:paraId="0A99874F" w14:textId="091D97AB" w:rsidR="009E245B" w:rsidRPr="00441D93" w:rsidRDefault="00771A68" w:rsidP="00441D93">
      <w:pPr>
        <w:pStyle w:val="3GPPText"/>
      </w:pPr>
      <w:r w:rsidRPr="00441D93">
        <w:rPr>
          <w:sz w:val="22"/>
        </w:rPr>
        <w:t>After several rounds discussion in the last meeting, there was a consensus that the NR devices of Rel-18</w:t>
      </w:r>
      <w:r w:rsidR="009E245B" w:rsidRPr="00441D93">
        <w:rPr>
          <w:sz w:val="22"/>
        </w:rPr>
        <w:t xml:space="preserve"> (</w:t>
      </w:r>
      <w:r w:rsidR="00AB1C2A">
        <w:rPr>
          <w:sz w:val="22"/>
        </w:rPr>
        <w:t xml:space="preserve">at least </w:t>
      </w:r>
      <w:r w:rsidR="009E245B" w:rsidRPr="00441D93">
        <w:rPr>
          <w:sz w:val="22"/>
        </w:rPr>
        <w:t>Type A)</w:t>
      </w:r>
      <w:r w:rsidR="00F26153" w:rsidRPr="00441D93">
        <w:rPr>
          <w:sz w:val="22"/>
        </w:rPr>
        <w:t xml:space="preserve"> </w:t>
      </w:r>
      <w:r w:rsidRPr="00441D93">
        <w:rPr>
          <w:sz w:val="22"/>
        </w:rPr>
        <w:t xml:space="preserve">should be </w:t>
      </w:r>
      <w:r w:rsidR="00F26153" w:rsidRPr="00441D93">
        <w:rPr>
          <w:sz w:val="22"/>
        </w:rPr>
        <w:t>considered to coexist with</w:t>
      </w:r>
      <w:r w:rsidRPr="00441D93">
        <w:rPr>
          <w:sz w:val="22"/>
        </w:rPr>
        <w:t xml:space="preserve"> </w:t>
      </w:r>
      <w:r w:rsidR="00F26153" w:rsidRPr="00441D93">
        <w:rPr>
          <w:sz w:val="22"/>
        </w:rPr>
        <w:t>LTE device</w:t>
      </w:r>
      <w:r w:rsidR="00AB1C2A">
        <w:rPr>
          <w:sz w:val="22"/>
        </w:rPr>
        <w:t>s</w:t>
      </w:r>
      <w:r w:rsidR="00F26153" w:rsidRPr="00441D93">
        <w:rPr>
          <w:sz w:val="22"/>
        </w:rPr>
        <w:t xml:space="preserve"> of Rel-14/Rel-15 (Type C)</w:t>
      </w:r>
      <w:r w:rsidR="00F13459">
        <w:rPr>
          <w:sz w:val="22"/>
        </w:rPr>
        <w:t>. The main</w:t>
      </w:r>
      <w:r w:rsidRPr="00441D93">
        <w:rPr>
          <w:sz w:val="22"/>
        </w:rPr>
        <w:t xml:space="preserve"> controversial part is whether NR devices of Rel-16/Rel-17</w:t>
      </w:r>
      <w:r w:rsidR="009E245B" w:rsidRPr="00441D93">
        <w:rPr>
          <w:sz w:val="22"/>
        </w:rPr>
        <w:t xml:space="preserve"> (Type D and Type E)</w:t>
      </w:r>
      <w:r w:rsidRPr="00441D93">
        <w:rPr>
          <w:sz w:val="22"/>
        </w:rPr>
        <w:t xml:space="preserve"> should be supported </w:t>
      </w:r>
      <w:r w:rsidR="00F26153" w:rsidRPr="00441D93">
        <w:rPr>
          <w:sz w:val="22"/>
        </w:rPr>
        <w:t>to coexist with LTE devices</w:t>
      </w:r>
      <w:r w:rsidRPr="00441D93">
        <w:rPr>
          <w:sz w:val="22"/>
        </w:rPr>
        <w:t>.</w:t>
      </w:r>
    </w:p>
    <w:p w14:paraId="5B155A3E" w14:textId="74C07DCD" w:rsidR="009E245B" w:rsidRPr="00441D93" w:rsidRDefault="00771A68" w:rsidP="00441D93">
      <w:pPr>
        <w:pStyle w:val="3GPPText"/>
      </w:pPr>
      <w:r w:rsidRPr="00441D93">
        <w:rPr>
          <w:sz w:val="22"/>
        </w:rPr>
        <w:t xml:space="preserve">From our point of view, </w:t>
      </w:r>
      <w:r w:rsidR="009E245B" w:rsidRPr="00441D93">
        <w:rPr>
          <w:sz w:val="22"/>
        </w:rPr>
        <w:t xml:space="preserve">the study of Type D and Type E is out of scope. On the one hand, </w:t>
      </w:r>
      <w:r w:rsidR="00F26153" w:rsidRPr="00441D93">
        <w:rPr>
          <w:sz w:val="22"/>
        </w:rPr>
        <w:t>the WID objective description [</w:t>
      </w:r>
      <w:r w:rsidR="0088626D">
        <w:rPr>
          <w:rFonts w:hint="eastAsia"/>
          <w:sz w:val="22"/>
        </w:rPr>
        <w:t>1</w:t>
      </w:r>
      <w:r w:rsidR="00F26153" w:rsidRPr="00441D93">
        <w:rPr>
          <w:sz w:val="22"/>
        </w:rPr>
        <w:t xml:space="preserve">] that “Rel-18 sidelink should be able to coexist with Rel-16/17 sidelink in the same resource pool” can be concluded into the backward compatibility principle, and </w:t>
      </w:r>
      <w:r w:rsidR="00A427AF" w:rsidRPr="00441D93">
        <w:rPr>
          <w:sz w:val="22"/>
        </w:rPr>
        <w:t>we</w:t>
      </w:r>
      <w:r w:rsidR="00F26153" w:rsidRPr="00441D93">
        <w:rPr>
          <w:sz w:val="22"/>
        </w:rPr>
        <w:t xml:space="preserve"> </w:t>
      </w:r>
      <w:r w:rsidR="00A427AF" w:rsidRPr="00441D93">
        <w:rPr>
          <w:sz w:val="22"/>
        </w:rPr>
        <w:t xml:space="preserve">understand that the </w:t>
      </w:r>
      <w:r w:rsidR="00F26153" w:rsidRPr="00441D93">
        <w:rPr>
          <w:sz w:val="22"/>
        </w:rPr>
        <w:t>inter</w:t>
      </w:r>
      <w:r w:rsidR="00A427AF" w:rsidRPr="00441D93">
        <w:rPr>
          <w:sz w:val="22"/>
        </w:rPr>
        <w:t>pretation of</w:t>
      </w:r>
      <w:r w:rsidR="00F26153" w:rsidRPr="00441D93">
        <w:rPr>
          <w:sz w:val="22"/>
        </w:rPr>
        <w:t xml:space="preserve"> “coexist” in this sentence </w:t>
      </w:r>
      <w:r w:rsidR="00A427AF" w:rsidRPr="00441D93">
        <w:rPr>
          <w:sz w:val="22"/>
        </w:rPr>
        <w:t xml:space="preserve">is Rel-18 sidelink shares the legacy resource pool with Rel-16/17 sidelink rather than the </w:t>
      </w:r>
      <w:r w:rsidR="00177333" w:rsidRPr="00441D93">
        <w:rPr>
          <w:sz w:val="22"/>
        </w:rPr>
        <w:t>common</w:t>
      </w:r>
      <w:r w:rsidR="00A427AF" w:rsidRPr="00441D93">
        <w:rPr>
          <w:sz w:val="22"/>
        </w:rPr>
        <w:t xml:space="preserve">/overlapping resource pool(s) configured in a carrier shared with LTE sidelink. On the other hand, if Type D and Type E are </w:t>
      </w:r>
      <w:r w:rsidR="00177333">
        <w:rPr>
          <w:sz w:val="22"/>
        </w:rPr>
        <w:t>considered</w:t>
      </w:r>
      <w:r w:rsidR="00A427AF" w:rsidRPr="00441D93">
        <w:rPr>
          <w:sz w:val="22"/>
        </w:rPr>
        <w:t xml:space="preserve">, it means the study of the </w:t>
      </w:r>
      <w:r w:rsidR="00177333">
        <w:rPr>
          <w:sz w:val="22"/>
        </w:rPr>
        <w:t xml:space="preserve">co-channel </w:t>
      </w:r>
      <w:r w:rsidR="00A427AF" w:rsidRPr="00441D93">
        <w:rPr>
          <w:sz w:val="22"/>
        </w:rPr>
        <w:t>coexistence of the NR devices of Rel-16/17 and LTE devices of Rel-14/15 should be supported</w:t>
      </w:r>
      <w:r w:rsidR="00FA545C">
        <w:rPr>
          <w:rFonts w:hint="eastAsia"/>
          <w:sz w:val="22"/>
        </w:rPr>
        <w:t>.</w:t>
      </w:r>
      <w:r w:rsidR="00A427AF" w:rsidRPr="00441D93">
        <w:rPr>
          <w:sz w:val="22"/>
        </w:rPr>
        <w:t xml:space="preserve"> Obviously, it is </w:t>
      </w:r>
      <w:r w:rsidR="004D16DB" w:rsidRPr="00441D93">
        <w:rPr>
          <w:sz w:val="22"/>
        </w:rPr>
        <w:t>out of scope</w:t>
      </w:r>
      <w:r w:rsidR="00A427AF" w:rsidRPr="00441D93">
        <w:rPr>
          <w:sz w:val="22"/>
        </w:rPr>
        <w:t xml:space="preserve">. </w:t>
      </w:r>
    </w:p>
    <w:p w14:paraId="01EE017E" w14:textId="77777777" w:rsidR="004D16DB" w:rsidRPr="002037F0" w:rsidRDefault="004D16DB" w:rsidP="003007D4">
      <w:pPr>
        <w:rPr>
          <w:lang w:eastAsia="zh-CN"/>
        </w:rPr>
      </w:pPr>
    </w:p>
    <w:p w14:paraId="1294B2DA" w14:textId="54A7D7C4" w:rsidR="003007D4" w:rsidRPr="00F13459" w:rsidRDefault="005B35B6" w:rsidP="003007D4">
      <w:pPr>
        <w:rPr>
          <w:b/>
          <w:i/>
          <w:lang w:eastAsia="zh-CN"/>
        </w:rPr>
      </w:pPr>
      <w:r w:rsidRPr="005B35B6">
        <w:rPr>
          <w:rFonts w:hint="eastAsia"/>
          <w:b/>
          <w:i/>
          <w:lang w:eastAsia="zh-CN"/>
        </w:rPr>
        <w:t>Proposal</w:t>
      </w:r>
      <w:r w:rsidRPr="005B35B6">
        <w:rPr>
          <w:b/>
          <w:i/>
          <w:lang w:eastAsia="zh-CN"/>
        </w:rPr>
        <w:t xml:space="preserve"> </w:t>
      </w:r>
      <w:r w:rsidR="00430B00">
        <w:rPr>
          <w:b/>
          <w:i/>
          <w:lang w:eastAsia="zh-CN"/>
        </w:rPr>
        <w:t>1</w:t>
      </w:r>
      <w:r w:rsidRPr="005B35B6">
        <w:rPr>
          <w:rFonts w:hint="eastAsia"/>
          <w:b/>
          <w:i/>
          <w:lang w:eastAsia="zh-CN"/>
        </w:rPr>
        <w:t>:</w:t>
      </w:r>
      <w:r w:rsidRPr="005B35B6">
        <w:rPr>
          <w:b/>
          <w:i/>
          <w:lang w:eastAsia="zh-CN"/>
        </w:rPr>
        <w:t xml:space="preserve"> Devices type A and type B should be supported in the scope of the study of co-channel coexistence solutions in Rel-18, and </w:t>
      </w:r>
      <w:r w:rsidR="00432B0D">
        <w:rPr>
          <w:rFonts w:hint="eastAsia"/>
          <w:b/>
          <w:i/>
          <w:lang w:eastAsia="zh-CN"/>
        </w:rPr>
        <w:t>could</w:t>
      </w:r>
      <w:r w:rsidRPr="005B35B6">
        <w:rPr>
          <w:b/>
          <w:i/>
          <w:lang w:eastAsia="zh-CN"/>
        </w:rPr>
        <w:t xml:space="preserve"> coexist with type C device</w:t>
      </w:r>
      <w:r w:rsidR="00273D56">
        <w:rPr>
          <w:rFonts w:hint="eastAsia"/>
          <w:b/>
          <w:i/>
          <w:lang w:eastAsia="zh-CN"/>
        </w:rPr>
        <w:t>s</w:t>
      </w:r>
      <w:r w:rsidRPr="005B35B6">
        <w:rPr>
          <w:b/>
          <w:i/>
          <w:lang w:eastAsia="zh-CN"/>
        </w:rPr>
        <w:t>.</w:t>
      </w:r>
    </w:p>
    <w:p w14:paraId="3CF46BFD" w14:textId="06A1DB3F" w:rsidR="00E44DE7" w:rsidRDefault="00E44DE7" w:rsidP="0051528D">
      <w:pPr>
        <w:pStyle w:val="2"/>
        <w:spacing w:before="120" w:after="120"/>
        <w:rPr>
          <w:lang w:eastAsia="zh-CN"/>
        </w:rPr>
      </w:pPr>
      <w:r>
        <w:rPr>
          <w:rFonts w:hint="eastAsia"/>
          <w:lang w:eastAsia="zh-CN"/>
        </w:rPr>
        <w:t>Semi</w:t>
      </w:r>
      <w:r>
        <w:rPr>
          <w:lang w:eastAsia="zh-CN"/>
        </w:rPr>
        <w:t>-static resource pool separation</w:t>
      </w:r>
    </w:p>
    <w:p w14:paraId="42E8E631" w14:textId="4FC30CA7" w:rsidR="00E96ED6" w:rsidRDefault="00C0717A" w:rsidP="00E96ED6">
      <w:pPr>
        <w:pStyle w:val="3GPPText"/>
        <w:rPr>
          <w:sz w:val="22"/>
        </w:rPr>
      </w:pPr>
      <w:bookmarkStart w:id="7" w:name="OLE_LINK6"/>
      <w:bookmarkStart w:id="8" w:name="OLE_LINK7"/>
      <w:r>
        <w:rPr>
          <w:rFonts w:hint="eastAsia"/>
          <w:sz w:val="22"/>
        </w:rPr>
        <w:t>T</w:t>
      </w:r>
      <w:r>
        <w:rPr>
          <w:sz w:val="22"/>
        </w:rPr>
        <w:t>here are two solutions for semi-static resource pool separation, i.e., TDM solution and FDM solution</w:t>
      </w:r>
      <w:r w:rsidR="004D16DB">
        <w:rPr>
          <w:sz w:val="22"/>
        </w:rPr>
        <w:t>, as shown in Figure 1</w:t>
      </w:r>
      <w:r>
        <w:rPr>
          <w:sz w:val="22"/>
        </w:rPr>
        <w:t>.</w:t>
      </w:r>
    </w:p>
    <w:p w14:paraId="08C95397" w14:textId="05342889" w:rsidR="004D16DB" w:rsidRDefault="004D16DB" w:rsidP="00441D93">
      <w:pPr>
        <w:pStyle w:val="3GPPText"/>
        <w:jc w:val="center"/>
      </w:pPr>
      <w:r>
        <w:object w:dxaOrig="6701" w:dyaOrig="3171" w14:anchorId="393CE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05pt;height:158.2pt" o:ole="">
            <v:imagedata r:id="rId8" o:title=""/>
          </v:shape>
          <o:OLEObject Type="Embed" ProgID="Visio.Drawing.15" ShapeID="_x0000_i1025" DrawAspect="Content" ObjectID="_1721807959" r:id="rId9"/>
        </w:object>
      </w:r>
    </w:p>
    <w:p w14:paraId="3D03B143" w14:textId="71B1DE55" w:rsidR="004D16DB" w:rsidRPr="005D4D1A" w:rsidRDefault="004D16DB" w:rsidP="00441D93">
      <w:pPr>
        <w:pStyle w:val="3GPPText"/>
        <w:jc w:val="left"/>
        <w:rPr>
          <w:sz w:val="22"/>
        </w:rPr>
      </w:pPr>
      <w:r w:rsidRPr="00441D93">
        <w:rPr>
          <w:sz w:val="22"/>
        </w:rPr>
        <w:t>Figure 1: Illustrate the semi-static TDM resource pool separation (left) and the semi-static FDM resource pool separation (right).</w:t>
      </w:r>
    </w:p>
    <w:p w14:paraId="0D572FBC" w14:textId="415B506D" w:rsidR="00E96ED6" w:rsidRPr="00CB4459" w:rsidRDefault="00E96ED6" w:rsidP="00E96ED6">
      <w:pPr>
        <w:pStyle w:val="3GPPText"/>
        <w:rPr>
          <w:sz w:val="22"/>
        </w:rPr>
      </w:pPr>
      <w:r w:rsidRPr="00CB4459">
        <w:rPr>
          <w:rFonts w:hint="eastAsia"/>
          <w:sz w:val="22"/>
        </w:rPr>
        <w:t>R</w:t>
      </w:r>
      <w:r w:rsidRPr="00CB4459">
        <w:rPr>
          <w:sz w:val="22"/>
        </w:rPr>
        <w:t>egarding the TDM solution</w:t>
      </w:r>
      <w:r>
        <w:rPr>
          <w:sz w:val="22"/>
        </w:rPr>
        <w:t xml:space="preserve"> for </w:t>
      </w:r>
      <w:r w:rsidR="00C0717A">
        <w:rPr>
          <w:sz w:val="22"/>
        </w:rPr>
        <w:t>s</w:t>
      </w:r>
      <w:r>
        <w:rPr>
          <w:sz w:val="22"/>
        </w:rPr>
        <w:t>emi-static resource pool separation</w:t>
      </w:r>
      <w:r w:rsidRPr="00CB4459">
        <w:rPr>
          <w:sz w:val="22"/>
        </w:rPr>
        <w:t xml:space="preserve">, the LTE resource pool and NR resource pool </w:t>
      </w:r>
      <w:r w:rsidR="00426201">
        <w:rPr>
          <w:sz w:val="22"/>
        </w:rPr>
        <w:t xml:space="preserve">are </w:t>
      </w:r>
      <w:r>
        <w:rPr>
          <w:sz w:val="22"/>
        </w:rPr>
        <w:t>(pre-</w:t>
      </w:r>
      <w:r w:rsidR="00F13459">
        <w:rPr>
          <w:sz w:val="22"/>
        </w:rPr>
        <w:t>)</w:t>
      </w:r>
      <w:r w:rsidR="00F13459" w:rsidRPr="00CB4459">
        <w:rPr>
          <w:sz w:val="22"/>
        </w:rPr>
        <w:t>configured</w:t>
      </w:r>
      <w:r w:rsidRPr="00CB4459">
        <w:rPr>
          <w:sz w:val="22"/>
        </w:rPr>
        <w:t xml:space="preserve"> in the same carrier with different subframes/slots</w:t>
      </w:r>
      <w:r>
        <w:rPr>
          <w:sz w:val="22"/>
        </w:rPr>
        <w:t>. T</w:t>
      </w:r>
      <w:r w:rsidRPr="00CB4459">
        <w:rPr>
          <w:sz w:val="22"/>
        </w:rPr>
        <w:t>he resource allocation procedure is separate performing for LTE V2X and NR V2X</w:t>
      </w:r>
      <w:r>
        <w:rPr>
          <w:sz w:val="22"/>
        </w:rPr>
        <w:t xml:space="preserve">. Thus, there is no need for </w:t>
      </w:r>
      <w:r w:rsidRPr="00CB4459">
        <w:rPr>
          <w:sz w:val="22"/>
        </w:rPr>
        <w:t xml:space="preserve">specific enhancement. </w:t>
      </w:r>
    </w:p>
    <w:p w14:paraId="40D0515A" w14:textId="0612700F" w:rsidR="001847CC" w:rsidRDefault="00E96ED6" w:rsidP="00277254">
      <w:pPr>
        <w:pStyle w:val="3GPPText"/>
        <w:rPr>
          <w:sz w:val="22"/>
        </w:rPr>
      </w:pPr>
      <w:r>
        <w:rPr>
          <w:rFonts w:hint="eastAsia"/>
          <w:sz w:val="22"/>
        </w:rPr>
        <w:t>F</w:t>
      </w:r>
      <w:r>
        <w:rPr>
          <w:sz w:val="22"/>
        </w:rPr>
        <w:t xml:space="preserve">or </w:t>
      </w:r>
      <w:r w:rsidR="005D4D1A">
        <w:rPr>
          <w:sz w:val="22"/>
        </w:rPr>
        <w:t xml:space="preserve">supporting </w:t>
      </w:r>
      <w:r>
        <w:rPr>
          <w:sz w:val="22"/>
        </w:rPr>
        <w:t xml:space="preserve">the FDM solution of semi-static resource pool separation, </w:t>
      </w:r>
      <w:r w:rsidR="00CE6F42">
        <w:rPr>
          <w:rFonts w:hint="eastAsia"/>
          <w:sz w:val="22"/>
        </w:rPr>
        <w:t>t</w:t>
      </w:r>
      <w:r w:rsidR="00CE6F42">
        <w:rPr>
          <w:sz w:val="22"/>
        </w:rPr>
        <w:t xml:space="preserve">he AGC issue </w:t>
      </w:r>
      <w:r w:rsidR="00F6754A">
        <w:rPr>
          <w:sz w:val="22"/>
        </w:rPr>
        <w:t>which is caused by different SCSs used by LTE sidelink and NR sidelink and the configuration of PSFCH symbols of NR sidelink</w:t>
      </w:r>
      <w:r w:rsidR="00F13459">
        <w:rPr>
          <w:sz w:val="22"/>
        </w:rPr>
        <w:t xml:space="preserve"> should be solved</w:t>
      </w:r>
      <w:r w:rsidR="00F24AE3">
        <w:rPr>
          <w:sz w:val="22"/>
        </w:rPr>
        <w:t>.</w:t>
      </w:r>
      <w:r w:rsidR="00FA545C">
        <w:rPr>
          <w:sz w:val="22"/>
        </w:rPr>
        <w:t xml:space="preserve"> </w:t>
      </w:r>
      <w:r w:rsidR="00D65EB2">
        <w:rPr>
          <w:sz w:val="22"/>
        </w:rPr>
        <w:t xml:space="preserve">In RAN1#109-e, issue with </w:t>
      </w:r>
      <w:r w:rsidR="00426201">
        <w:rPr>
          <w:sz w:val="22"/>
        </w:rPr>
        <w:t>FDM-</w:t>
      </w:r>
      <w:r w:rsidR="00D65EB2">
        <w:rPr>
          <w:sz w:val="22"/>
        </w:rPr>
        <w:t>based co-channel coexistence has been discussed several rounds which is related to the AGC issue</w:t>
      </w:r>
      <w:r w:rsidR="00F6754A">
        <w:rPr>
          <w:sz w:val="22"/>
        </w:rPr>
        <w:t xml:space="preserve"> </w:t>
      </w:r>
      <w:r w:rsidR="00441D93">
        <w:rPr>
          <w:sz w:val="22"/>
        </w:rPr>
        <w:t>caused</w:t>
      </w:r>
      <w:r w:rsidR="00F6754A">
        <w:rPr>
          <w:sz w:val="22"/>
        </w:rPr>
        <w:t xml:space="preserve"> by </w:t>
      </w:r>
      <w:r w:rsidR="00F6754A">
        <w:rPr>
          <w:rFonts w:hint="eastAsia"/>
          <w:sz w:val="22"/>
        </w:rPr>
        <w:t>di</w:t>
      </w:r>
      <w:r w:rsidR="00F6754A">
        <w:rPr>
          <w:sz w:val="22"/>
        </w:rPr>
        <w:t>fferent SCSs</w:t>
      </w:r>
      <w:r w:rsidR="00426201">
        <w:rPr>
          <w:sz w:val="22"/>
        </w:rPr>
        <w:t>,</w:t>
      </w:r>
      <w:r w:rsidR="00D65EB2">
        <w:rPr>
          <w:sz w:val="22"/>
        </w:rPr>
        <w:t xml:space="preserve"> and the final proposal is as below:</w:t>
      </w:r>
    </w:p>
    <w:tbl>
      <w:tblPr>
        <w:tblStyle w:val="a5"/>
        <w:tblW w:w="0" w:type="auto"/>
        <w:tblLook w:val="04A0" w:firstRow="1" w:lastRow="0" w:firstColumn="1" w:lastColumn="0" w:noHBand="0" w:noVBand="1"/>
      </w:tblPr>
      <w:tblGrid>
        <w:gridCol w:w="9736"/>
      </w:tblGrid>
      <w:tr w:rsidR="001847CC" w14:paraId="3C4AD125" w14:textId="77777777" w:rsidTr="001847CC">
        <w:tc>
          <w:tcPr>
            <w:tcW w:w="9736" w:type="dxa"/>
          </w:tcPr>
          <w:p w14:paraId="78EFEA8F" w14:textId="5411B779" w:rsidR="00E96ED6" w:rsidRPr="00E96ED6" w:rsidRDefault="00E96ED6" w:rsidP="00E96ED6">
            <w:pPr>
              <w:autoSpaceDE/>
              <w:autoSpaceDN/>
              <w:adjustRightInd/>
              <w:snapToGrid/>
              <w:rPr>
                <w:bCs/>
                <w:i/>
                <w:lang w:eastAsia="zh-CN"/>
              </w:rPr>
            </w:pPr>
            <w:r w:rsidRPr="00E96ED6">
              <w:rPr>
                <w:rFonts w:hint="eastAsia"/>
                <w:bCs/>
                <w:i/>
                <w:lang w:eastAsia="zh-CN"/>
              </w:rPr>
              <w:t>P</w:t>
            </w:r>
            <w:r w:rsidRPr="00E96ED6">
              <w:rPr>
                <w:bCs/>
                <w:i/>
                <w:lang w:eastAsia="zh-CN"/>
              </w:rPr>
              <w:t>roposal 2-3</w:t>
            </w:r>
          </w:p>
          <w:p w14:paraId="32EFF28A" w14:textId="62B95D4D" w:rsidR="00E96ED6" w:rsidRPr="00E96ED6" w:rsidRDefault="00E96ED6" w:rsidP="00E96ED6">
            <w:pPr>
              <w:pStyle w:val="a3"/>
              <w:numPr>
                <w:ilvl w:val="0"/>
                <w:numId w:val="71"/>
              </w:numPr>
              <w:autoSpaceDE/>
              <w:autoSpaceDN/>
              <w:adjustRightInd/>
              <w:snapToGrid/>
              <w:ind w:left="360" w:firstLineChars="0"/>
              <w:rPr>
                <w:bCs/>
                <w:i/>
              </w:rPr>
            </w:pPr>
            <w:r w:rsidRPr="00E96ED6">
              <w:rPr>
                <w:bCs/>
                <w:i/>
              </w:rPr>
              <w:t>For studying the feasibility of FDM-based semi-static resource pool partitioning as a possible solution for co-channel coexistence, the SL BWP configured with NR SL resource pools for NR SL is limited to with a SCS of 15 kHz is considered, which is the same SCS as LTE SL.</w:t>
            </w:r>
          </w:p>
          <w:p w14:paraId="52B9C86D" w14:textId="6E832B13" w:rsidR="001847CC" w:rsidRPr="00C0717A" w:rsidRDefault="00E96ED6" w:rsidP="00760129">
            <w:pPr>
              <w:pStyle w:val="a3"/>
              <w:numPr>
                <w:ilvl w:val="0"/>
                <w:numId w:val="71"/>
              </w:numPr>
              <w:autoSpaceDE/>
              <w:autoSpaceDN/>
              <w:adjustRightInd/>
              <w:snapToGrid/>
              <w:ind w:left="360" w:firstLineChars="0"/>
            </w:pPr>
            <w:r w:rsidRPr="00760129">
              <w:rPr>
                <w:bCs/>
                <w:i/>
              </w:rPr>
              <w:t>FFS: Whether/how to consider other SCSs</w:t>
            </w:r>
          </w:p>
        </w:tc>
      </w:tr>
    </w:tbl>
    <w:p w14:paraId="09716FCC" w14:textId="673C4538" w:rsidR="00C1168D" w:rsidRDefault="000675C1" w:rsidP="00277254">
      <w:pPr>
        <w:pStyle w:val="3GPPText"/>
        <w:rPr>
          <w:sz w:val="22"/>
        </w:rPr>
      </w:pPr>
      <w:r>
        <w:rPr>
          <w:sz w:val="22"/>
        </w:rPr>
        <w:t xml:space="preserve">Assuming </w:t>
      </w:r>
      <w:r w:rsidR="00F23ED4">
        <w:rPr>
          <w:sz w:val="22"/>
        </w:rPr>
        <w:t>30kHz is</w:t>
      </w:r>
      <w:r w:rsidR="00F24AE3">
        <w:rPr>
          <w:sz w:val="22"/>
        </w:rPr>
        <w:t xml:space="preserve"> used by NR sidelink</w:t>
      </w:r>
      <w:r>
        <w:rPr>
          <w:sz w:val="22"/>
        </w:rPr>
        <w:t xml:space="preserve"> and two </w:t>
      </w:r>
      <w:r>
        <w:rPr>
          <w:rFonts w:hint="eastAsia"/>
          <w:sz w:val="22"/>
        </w:rPr>
        <w:t>NR</w:t>
      </w:r>
      <w:r>
        <w:rPr>
          <w:sz w:val="22"/>
        </w:rPr>
        <w:t xml:space="preserve"> </w:t>
      </w:r>
      <w:r>
        <w:rPr>
          <w:rFonts w:hint="eastAsia"/>
          <w:sz w:val="22"/>
        </w:rPr>
        <w:t>slots</w:t>
      </w:r>
      <w:r>
        <w:rPr>
          <w:sz w:val="22"/>
        </w:rPr>
        <w:t xml:space="preserve"> correspond to a</w:t>
      </w:r>
      <w:r w:rsidR="005D7985">
        <w:rPr>
          <w:sz w:val="22"/>
        </w:rPr>
        <w:t>n</w:t>
      </w:r>
      <w:r>
        <w:rPr>
          <w:sz w:val="22"/>
        </w:rPr>
        <w:t xml:space="preserve"> LTE subframe</w:t>
      </w:r>
      <w:r w:rsidR="00F24AE3">
        <w:rPr>
          <w:sz w:val="22"/>
        </w:rPr>
        <w:t xml:space="preserve">, </w:t>
      </w:r>
      <w:r w:rsidR="006D7767">
        <w:rPr>
          <w:rFonts w:hint="eastAsia"/>
          <w:sz w:val="22"/>
        </w:rPr>
        <w:t>t</w:t>
      </w:r>
      <w:r w:rsidR="006D7767">
        <w:rPr>
          <w:sz w:val="22"/>
        </w:rPr>
        <w:t xml:space="preserve">he AGC training in the first symbol of LTE sidelink reception </w:t>
      </w:r>
      <w:r>
        <w:rPr>
          <w:sz w:val="22"/>
        </w:rPr>
        <w:t>may not</w:t>
      </w:r>
      <w:r w:rsidR="006D7767">
        <w:rPr>
          <w:sz w:val="22"/>
        </w:rPr>
        <w:t xml:space="preserve"> be adaptive to the </w:t>
      </w:r>
      <w:r w:rsidR="00D61DD5">
        <w:rPr>
          <w:sz w:val="22"/>
        </w:rPr>
        <w:t>last seven</w:t>
      </w:r>
      <w:r w:rsidR="006D7767">
        <w:rPr>
          <w:sz w:val="22"/>
        </w:rPr>
        <w:t xml:space="preserve"> symbols</w:t>
      </w:r>
      <w:r w:rsidR="00D61DD5">
        <w:rPr>
          <w:sz w:val="22"/>
        </w:rPr>
        <w:t xml:space="preserve"> of LTE reception.</w:t>
      </w:r>
      <w:r w:rsidDel="006D7767">
        <w:rPr>
          <w:sz w:val="22"/>
        </w:rPr>
        <w:t xml:space="preserve"> </w:t>
      </w:r>
      <w:r>
        <w:rPr>
          <w:sz w:val="22"/>
        </w:rPr>
        <w:t>T</w:t>
      </w:r>
      <w:r w:rsidR="00FA545C">
        <w:rPr>
          <w:sz w:val="22"/>
        </w:rPr>
        <w:t>o</w:t>
      </w:r>
      <w:r w:rsidR="00F24AE3" w:rsidRPr="00426201">
        <w:rPr>
          <w:sz w:val="22"/>
        </w:rPr>
        <w:t xml:space="preserve"> avoid this issue</w:t>
      </w:r>
      <w:r w:rsidR="00F24AE3">
        <w:rPr>
          <w:sz w:val="22"/>
        </w:rPr>
        <w:t>,</w:t>
      </w:r>
      <w:r w:rsidR="00F24AE3" w:rsidRPr="00426201">
        <w:rPr>
          <w:sz w:val="22"/>
        </w:rPr>
        <w:t xml:space="preserve"> </w:t>
      </w:r>
      <w:r w:rsidR="00426201" w:rsidRPr="00426201">
        <w:rPr>
          <w:sz w:val="22"/>
        </w:rPr>
        <w:t>the SCS</w:t>
      </w:r>
      <w:r w:rsidR="006D7767">
        <w:rPr>
          <w:sz w:val="22"/>
        </w:rPr>
        <w:t xml:space="preserve"> </w:t>
      </w:r>
      <w:r w:rsidR="006D7767">
        <w:rPr>
          <w:rFonts w:hint="eastAsia"/>
          <w:sz w:val="22"/>
        </w:rPr>
        <w:t>o</w:t>
      </w:r>
      <w:r w:rsidR="006D7767">
        <w:rPr>
          <w:sz w:val="22"/>
        </w:rPr>
        <w:t>f NR sidelink</w:t>
      </w:r>
      <w:r w:rsidR="00426201" w:rsidRPr="00426201">
        <w:rPr>
          <w:sz w:val="22"/>
        </w:rPr>
        <w:t xml:space="preserve"> limited to 15kHz is </w:t>
      </w:r>
      <w:r w:rsidR="0071493C">
        <w:rPr>
          <w:sz w:val="22"/>
        </w:rPr>
        <w:t>the</w:t>
      </w:r>
      <w:r w:rsidR="0071493C" w:rsidRPr="00426201">
        <w:rPr>
          <w:sz w:val="22"/>
        </w:rPr>
        <w:t xml:space="preserve"> </w:t>
      </w:r>
      <w:r w:rsidR="00426201" w:rsidRPr="00426201">
        <w:rPr>
          <w:sz w:val="22"/>
        </w:rPr>
        <w:t>simple</w:t>
      </w:r>
      <w:r w:rsidR="0071493C">
        <w:rPr>
          <w:sz w:val="22"/>
        </w:rPr>
        <w:t>st</w:t>
      </w:r>
      <w:r w:rsidR="00426201" w:rsidRPr="00426201">
        <w:rPr>
          <w:sz w:val="22"/>
        </w:rPr>
        <w:t xml:space="preserve"> and </w:t>
      </w:r>
      <w:r w:rsidR="0071493C">
        <w:rPr>
          <w:sz w:val="22"/>
        </w:rPr>
        <w:t xml:space="preserve">most </w:t>
      </w:r>
      <w:r w:rsidR="00426201" w:rsidRPr="00426201">
        <w:rPr>
          <w:sz w:val="22"/>
        </w:rPr>
        <w:t>effective solution.</w:t>
      </w:r>
    </w:p>
    <w:p w14:paraId="5D5DED63" w14:textId="6204F338" w:rsidR="00572F6B" w:rsidRPr="009F5CD0" w:rsidRDefault="000910E7" w:rsidP="00277254">
      <w:pPr>
        <w:pStyle w:val="3GPPText"/>
        <w:rPr>
          <w:sz w:val="22"/>
        </w:rPr>
      </w:pPr>
      <w:r w:rsidRPr="003007D4">
        <w:rPr>
          <w:rFonts w:hint="eastAsia"/>
          <w:b/>
          <w:i/>
          <w:sz w:val="22"/>
        </w:rPr>
        <w:t>P</w:t>
      </w:r>
      <w:r w:rsidRPr="003007D4">
        <w:rPr>
          <w:b/>
          <w:i/>
          <w:sz w:val="22"/>
        </w:rPr>
        <w:t xml:space="preserve">roposal </w:t>
      </w:r>
      <w:r w:rsidR="00430B00">
        <w:rPr>
          <w:b/>
          <w:i/>
          <w:sz w:val="22"/>
        </w:rPr>
        <w:t>2</w:t>
      </w:r>
      <w:r w:rsidRPr="003007D4">
        <w:rPr>
          <w:b/>
          <w:i/>
          <w:sz w:val="22"/>
        </w:rPr>
        <w:t xml:space="preserve">: </w:t>
      </w:r>
      <w:r w:rsidR="003715BE">
        <w:rPr>
          <w:b/>
          <w:i/>
          <w:sz w:val="22"/>
        </w:rPr>
        <w:t>T</w:t>
      </w:r>
      <w:r w:rsidR="003715BE">
        <w:rPr>
          <w:rFonts w:hint="eastAsia"/>
          <w:b/>
          <w:i/>
          <w:sz w:val="22"/>
        </w:rPr>
        <w:t>o</w:t>
      </w:r>
      <w:r w:rsidRPr="003007D4">
        <w:rPr>
          <w:b/>
          <w:i/>
          <w:sz w:val="22"/>
        </w:rPr>
        <w:t xml:space="preserve"> avoid the AGC issue, </w:t>
      </w:r>
      <w:r>
        <w:rPr>
          <w:b/>
          <w:i/>
          <w:sz w:val="22"/>
        </w:rPr>
        <w:t xml:space="preserve">the SCS configured for SL BWP with NR SL resource pools is limited to 15kHz </w:t>
      </w:r>
      <w:r>
        <w:rPr>
          <w:rFonts w:hint="eastAsia"/>
          <w:b/>
          <w:i/>
          <w:sz w:val="22"/>
        </w:rPr>
        <w:t>only</w:t>
      </w:r>
      <w:r>
        <w:rPr>
          <w:b/>
          <w:i/>
          <w:sz w:val="22"/>
        </w:rPr>
        <w:t>.</w:t>
      </w:r>
    </w:p>
    <w:p w14:paraId="5C0077FA" w14:textId="56B575C7" w:rsidR="00A77E50" w:rsidRPr="000910E7" w:rsidRDefault="0016044F" w:rsidP="00277254">
      <w:pPr>
        <w:pStyle w:val="3GPPText"/>
        <w:rPr>
          <w:sz w:val="22"/>
        </w:rPr>
      </w:pPr>
      <w:r w:rsidRPr="0016044F">
        <w:rPr>
          <w:sz w:val="22"/>
        </w:rPr>
        <w:t xml:space="preserve">Besides, the </w:t>
      </w:r>
      <w:r w:rsidR="009F5CD0">
        <w:rPr>
          <w:sz w:val="22"/>
        </w:rPr>
        <w:t>slot</w:t>
      </w:r>
      <w:r w:rsidRPr="0016044F">
        <w:rPr>
          <w:sz w:val="22"/>
        </w:rPr>
        <w:t xml:space="preserve">(s) </w:t>
      </w:r>
      <w:r w:rsidR="009F5CD0">
        <w:rPr>
          <w:sz w:val="22"/>
        </w:rPr>
        <w:t xml:space="preserve">with </w:t>
      </w:r>
      <w:r w:rsidRPr="0016044F">
        <w:rPr>
          <w:sz w:val="22"/>
        </w:rPr>
        <w:t xml:space="preserve">PSFCH </w:t>
      </w:r>
      <w:r w:rsidR="009F5CD0">
        <w:rPr>
          <w:sz w:val="22"/>
        </w:rPr>
        <w:t xml:space="preserve">of </w:t>
      </w:r>
      <w:r w:rsidRPr="0016044F">
        <w:rPr>
          <w:sz w:val="22"/>
        </w:rPr>
        <w:t xml:space="preserve">NR sidelink </w:t>
      </w:r>
      <w:r w:rsidR="009F5CD0">
        <w:rPr>
          <w:sz w:val="22"/>
        </w:rPr>
        <w:t xml:space="preserve">will </w:t>
      </w:r>
      <w:r w:rsidRPr="0016044F">
        <w:rPr>
          <w:sz w:val="22"/>
        </w:rPr>
        <w:t xml:space="preserve">also induce the AGC issue </w:t>
      </w:r>
      <w:r w:rsidR="009F5CD0">
        <w:rPr>
          <w:sz w:val="22"/>
        </w:rPr>
        <w:t>for</w:t>
      </w:r>
      <w:r w:rsidRPr="0016044F">
        <w:rPr>
          <w:sz w:val="22"/>
        </w:rPr>
        <w:t xml:space="preserve"> LTE sidelink. The direct solution for avoiding this issue is </w:t>
      </w:r>
      <w:r w:rsidR="009F5CD0">
        <w:rPr>
          <w:sz w:val="22"/>
        </w:rPr>
        <w:t>to disable</w:t>
      </w:r>
      <w:r w:rsidRPr="0016044F">
        <w:rPr>
          <w:sz w:val="22"/>
        </w:rPr>
        <w:t xml:space="preserve"> </w:t>
      </w:r>
      <w:r w:rsidR="009F5CD0">
        <w:rPr>
          <w:sz w:val="22"/>
        </w:rPr>
        <w:t xml:space="preserve">the </w:t>
      </w:r>
      <w:r w:rsidRPr="0016044F">
        <w:rPr>
          <w:sz w:val="22"/>
        </w:rPr>
        <w:t xml:space="preserve">HARQ-ACK </w:t>
      </w:r>
      <w:r w:rsidR="009F5CD0">
        <w:rPr>
          <w:sz w:val="22"/>
        </w:rPr>
        <w:t>function</w:t>
      </w:r>
      <w:r w:rsidRPr="0016044F">
        <w:rPr>
          <w:sz w:val="22"/>
        </w:rPr>
        <w:t xml:space="preserve">. However, considering the benefits of HARQ-ACK, one possible solution for supporting HARQ-ACK and avoiding the AGC issue is proposed </w:t>
      </w:r>
      <w:r w:rsidR="009F5CD0">
        <w:rPr>
          <w:sz w:val="22"/>
        </w:rPr>
        <w:t xml:space="preserve">as </w:t>
      </w:r>
      <w:r w:rsidRPr="0016044F">
        <w:rPr>
          <w:sz w:val="22"/>
        </w:rPr>
        <w:t xml:space="preserve">shown in Figure 2. </w:t>
      </w:r>
      <w:r w:rsidR="009F5CD0">
        <w:rPr>
          <w:sz w:val="22"/>
        </w:rPr>
        <w:t>I</w:t>
      </w:r>
      <w:r w:rsidRPr="0016044F">
        <w:rPr>
          <w:sz w:val="22"/>
        </w:rPr>
        <w:t xml:space="preserve">n this figure, the slots </w:t>
      </w:r>
      <w:r w:rsidR="009F5CD0">
        <w:rPr>
          <w:sz w:val="22"/>
        </w:rPr>
        <w:t>with</w:t>
      </w:r>
      <w:r w:rsidRPr="0016044F">
        <w:rPr>
          <w:sz w:val="22"/>
        </w:rPr>
        <w:t xml:space="preserve"> PSFCH symbols are only configured for the NR resource pool. </w:t>
      </w:r>
      <w:r w:rsidRPr="0016044F">
        <w:rPr>
          <w:sz w:val="22"/>
        </w:rPr>
        <w:lastRenderedPageBreak/>
        <w:t xml:space="preserve">In another word, the NR resource pool and LTE resource pool are FDM, and the slots with PSFCH </w:t>
      </w:r>
      <w:r w:rsidR="009F5CD0">
        <w:rPr>
          <w:sz w:val="22"/>
        </w:rPr>
        <w:t xml:space="preserve">symbols </w:t>
      </w:r>
      <w:r w:rsidRPr="0016044F">
        <w:rPr>
          <w:sz w:val="22"/>
        </w:rPr>
        <w:t xml:space="preserve">of the NR resource pool are TDM with </w:t>
      </w:r>
      <w:r w:rsidR="009F5CD0">
        <w:rPr>
          <w:sz w:val="22"/>
        </w:rPr>
        <w:t>the</w:t>
      </w:r>
      <w:r w:rsidRPr="0016044F">
        <w:rPr>
          <w:sz w:val="22"/>
        </w:rPr>
        <w:t xml:space="preserve"> subframes of the LTE resource pool.</w:t>
      </w:r>
      <w:bookmarkStart w:id="9" w:name="_GoBack"/>
      <w:bookmarkEnd w:id="9"/>
    </w:p>
    <w:p w14:paraId="530F7259" w14:textId="35F16308" w:rsidR="00A77E50" w:rsidRDefault="00333D67" w:rsidP="005E502B">
      <w:pPr>
        <w:pStyle w:val="3GPPText"/>
        <w:jc w:val="center"/>
        <w:rPr>
          <w:sz w:val="22"/>
        </w:rPr>
      </w:pPr>
      <w:r w:rsidRPr="00333D67">
        <w:rPr>
          <w:sz w:val="22"/>
        </w:rPr>
        <w:drawing>
          <wp:inline distT="0" distB="0" distL="0" distR="0" wp14:anchorId="0870EDCC" wp14:editId="6F5F4DF3">
            <wp:extent cx="4078117" cy="2574312"/>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4078117" cy="2574312"/>
                    </a:xfrm>
                    <a:prstGeom prst="rect">
                      <a:avLst/>
                    </a:prstGeom>
                  </pic:spPr>
                </pic:pic>
              </a:graphicData>
            </a:graphic>
          </wp:inline>
        </w:drawing>
      </w:r>
    </w:p>
    <w:p w14:paraId="491BD64B" w14:textId="45A9363A" w:rsidR="005D4D1A" w:rsidRDefault="005D4D1A" w:rsidP="00277254">
      <w:pPr>
        <w:pStyle w:val="3GPPText"/>
        <w:rPr>
          <w:sz w:val="22"/>
        </w:rPr>
      </w:pPr>
      <w:r>
        <w:rPr>
          <w:rFonts w:hint="eastAsia"/>
          <w:sz w:val="22"/>
        </w:rPr>
        <w:t>F</w:t>
      </w:r>
      <w:r>
        <w:rPr>
          <w:sz w:val="22"/>
        </w:rPr>
        <w:t>igure 2:</w:t>
      </w:r>
      <w:r w:rsidRPr="005D4D1A">
        <w:rPr>
          <w:sz w:val="22"/>
        </w:rPr>
        <w:t xml:space="preserve"> </w:t>
      </w:r>
      <w:r w:rsidRPr="0061287F">
        <w:rPr>
          <w:sz w:val="22"/>
        </w:rPr>
        <w:t>Illustrate the</w:t>
      </w:r>
      <w:r>
        <w:rPr>
          <w:sz w:val="22"/>
        </w:rPr>
        <w:t xml:space="preserve"> configuration of LTE resource pool and NR resource pool for the semi-static FDM solution</w:t>
      </w:r>
    </w:p>
    <w:p w14:paraId="1876C0D1" w14:textId="49086295" w:rsidR="002608C5" w:rsidRPr="003007D4" w:rsidRDefault="002608C5" w:rsidP="00277254">
      <w:pPr>
        <w:pStyle w:val="3GPPText"/>
        <w:rPr>
          <w:b/>
          <w:i/>
          <w:sz w:val="22"/>
        </w:rPr>
      </w:pPr>
      <w:r w:rsidRPr="003007D4">
        <w:rPr>
          <w:rFonts w:hint="eastAsia"/>
          <w:b/>
          <w:i/>
          <w:sz w:val="22"/>
        </w:rPr>
        <w:t>P</w:t>
      </w:r>
      <w:r w:rsidRPr="003007D4">
        <w:rPr>
          <w:b/>
          <w:i/>
          <w:sz w:val="22"/>
        </w:rPr>
        <w:t xml:space="preserve">roposal </w:t>
      </w:r>
      <w:r w:rsidR="00430B00">
        <w:rPr>
          <w:b/>
          <w:i/>
          <w:sz w:val="22"/>
        </w:rPr>
        <w:t>3</w:t>
      </w:r>
      <w:r w:rsidRPr="003007D4">
        <w:rPr>
          <w:b/>
          <w:i/>
          <w:sz w:val="22"/>
        </w:rPr>
        <w:t xml:space="preserve">: </w:t>
      </w:r>
      <w:r w:rsidR="00432B0D">
        <w:rPr>
          <w:b/>
          <w:i/>
          <w:sz w:val="22"/>
        </w:rPr>
        <w:t>T</w:t>
      </w:r>
      <w:r w:rsidRPr="003007D4">
        <w:rPr>
          <w:b/>
          <w:i/>
          <w:sz w:val="22"/>
        </w:rPr>
        <w:t xml:space="preserve">he slot(s) with PSFCH </w:t>
      </w:r>
      <w:r w:rsidR="009F5CD0">
        <w:rPr>
          <w:b/>
          <w:i/>
          <w:sz w:val="22"/>
        </w:rPr>
        <w:t xml:space="preserve">symbols </w:t>
      </w:r>
      <w:r w:rsidRPr="003007D4">
        <w:rPr>
          <w:b/>
          <w:i/>
          <w:sz w:val="22"/>
        </w:rPr>
        <w:t>of NR resource pool should be exclu</w:t>
      </w:r>
      <w:r w:rsidR="00432B0D">
        <w:rPr>
          <w:b/>
          <w:i/>
          <w:sz w:val="22"/>
        </w:rPr>
        <w:t>ded from the LTE resource pool, if HARQ-ACK feedback is supported in FDM solution.</w:t>
      </w:r>
    </w:p>
    <w:bookmarkEnd w:id="7"/>
    <w:bookmarkEnd w:id="8"/>
    <w:p w14:paraId="30909832" w14:textId="77777777" w:rsidR="00380E43" w:rsidRPr="00277254" w:rsidRDefault="00380E43" w:rsidP="00BF6BD2">
      <w:pPr>
        <w:rPr>
          <w:lang w:eastAsia="zh-CN"/>
        </w:rPr>
      </w:pPr>
    </w:p>
    <w:p w14:paraId="7FFCD50C" w14:textId="77BB7CA7" w:rsidR="001966BE" w:rsidRDefault="001966BE" w:rsidP="0051528D">
      <w:pPr>
        <w:pStyle w:val="2"/>
        <w:spacing w:before="120" w:after="120"/>
        <w:ind w:left="578" w:hanging="578"/>
        <w:rPr>
          <w:lang w:eastAsia="zh-CN"/>
        </w:rPr>
      </w:pPr>
      <w:r>
        <w:rPr>
          <w:rFonts w:hint="eastAsia"/>
          <w:lang w:eastAsia="zh-CN"/>
        </w:rPr>
        <w:t>D</w:t>
      </w:r>
      <w:r>
        <w:rPr>
          <w:lang w:eastAsia="zh-CN"/>
        </w:rPr>
        <w:t>ynamic resource sharing</w:t>
      </w:r>
    </w:p>
    <w:p w14:paraId="09D2D2FC" w14:textId="6C3A3CB7" w:rsidR="005E1A40" w:rsidRDefault="005E1A40" w:rsidP="005E502B">
      <w:pPr>
        <w:pStyle w:val="3GPPText"/>
        <w:rPr>
          <w:sz w:val="22"/>
        </w:rPr>
      </w:pPr>
      <w:r w:rsidRPr="001D5383">
        <w:rPr>
          <w:rFonts w:hint="eastAsia"/>
          <w:sz w:val="22"/>
        </w:rPr>
        <w:t>D</w:t>
      </w:r>
      <w:r w:rsidRPr="001D5383">
        <w:rPr>
          <w:sz w:val="22"/>
        </w:rPr>
        <w:t>ynamic resource sharing allow</w:t>
      </w:r>
      <w:r>
        <w:rPr>
          <w:sz w:val="22"/>
        </w:rPr>
        <w:t>s</w:t>
      </w:r>
      <w:r w:rsidRPr="001D5383">
        <w:rPr>
          <w:sz w:val="22"/>
        </w:rPr>
        <w:t xml:space="preserve"> LTE sidelink and NR sidelink to select resources</w:t>
      </w:r>
      <w:r>
        <w:rPr>
          <w:sz w:val="22"/>
        </w:rPr>
        <w:t xml:space="preserve"> </w:t>
      </w:r>
      <w:r w:rsidRPr="001D5383">
        <w:rPr>
          <w:sz w:val="22"/>
        </w:rPr>
        <w:t>from the same/partial overlapping resource pool(s)</w:t>
      </w:r>
      <w:r>
        <w:rPr>
          <w:sz w:val="22"/>
        </w:rPr>
        <w:t xml:space="preserve"> as shown in Figure 3. It </w:t>
      </w:r>
      <w:r w:rsidRPr="00CA3E07">
        <w:rPr>
          <w:sz w:val="22"/>
        </w:rPr>
        <w:t>makes resource</w:t>
      </w:r>
      <w:r>
        <w:rPr>
          <w:sz w:val="22"/>
        </w:rPr>
        <w:t>s</w:t>
      </w:r>
      <w:r w:rsidRPr="00CA3E07">
        <w:rPr>
          <w:sz w:val="22"/>
        </w:rPr>
        <w:t xml:space="preserve"> utilization more flexible</w:t>
      </w:r>
      <w:r>
        <w:rPr>
          <w:sz w:val="22"/>
        </w:rPr>
        <w:t xml:space="preserve"> </w:t>
      </w:r>
      <w:r w:rsidRPr="001D5383">
        <w:rPr>
          <w:sz w:val="22"/>
        </w:rPr>
        <w:t xml:space="preserve">and </w:t>
      </w:r>
      <w:r w:rsidRPr="00CA3E07">
        <w:rPr>
          <w:sz w:val="22"/>
        </w:rPr>
        <w:t>effective</w:t>
      </w:r>
      <w:r w:rsidRPr="00CA3E07" w:rsidDel="00CA3E07">
        <w:rPr>
          <w:sz w:val="22"/>
        </w:rPr>
        <w:t xml:space="preserve"> </w:t>
      </w:r>
      <w:r w:rsidRPr="001D5383">
        <w:rPr>
          <w:sz w:val="22"/>
        </w:rPr>
        <w:t>compared with semi-sta</w:t>
      </w:r>
      <w:r>
        <w:rPr>
          <w:sz w:val="22"/>
        </w:rPr>
        <w:t>tic resource pool separation</w:t>
      </w:r>
      <w:r w:rsidRPr="001D5383">
        <w:rPr>
          <w:sz w:val="22"/>
        </w:rPr>
        <w:t>.</w:t>
      </w:r>
    </w:p>
    <w:p w14:paraId="113821C2" w14:textId="1854EE73" w:rsidR="005E502B" w:rsidRPr="005E502B" w:rsidRDefault="005E502B" w:rsidP="005E502B">
      <w:pPr>
        <w:pStyle w:val="3GPPText"/>
        <w:jc w:val="center"/>
        <w:rPr>
          <w:sz w:val="22"/>
        </w:rPr>
      </w:pPr>
      <w:r>
        <w:object w:dxaOrig="10230" w:dyaOrig="5025" w14:anchorId="133CA364">
          <v:shape id="_x0000_i1027" type="#_x0000_t75" style="width:330.05pt;height:161.85pt" o:ole="">
            <v:imagedata r:id="rId11" o:title=""/>
          </v:shape>
          <o:OLEObject Type="Embed" ProgID="Visio.Drawing.15" ShapeID="_x0000_i1027" DrawAspect="Content" ObjectID="_1721807960" r:id="rId12"/>
        </w:object>
      </w:r>
    </w:p>
    <w:p w14:paraId="31FF06A8" w14:textId="443EF781" w:rsidR="005E1A40" w:rsidRPr="005E502B" w:rsidRDefault="005E1A40" w:rsidP="005E502B">
      <w:pPr>
        <w:pStyle w:val="3GPPText"/>
        <w:jc w:val="center"/>
        <w:rPr>
          <w:sz w:val="22"/>
        </w:rPr>
      </w:pPr>
      <w:r w:rsidRPr="005E1A40">
        <w:rPr>
          <w:sz w:val="22"/>
        </w:rPr>
        <w:t xml:space="preserve">Figure </w:t>
      </w:r>
      <w:r>
        <w:rPr>
          <w:sz w:val="22"/>
        </w:rPr>
        <w:t>3</w:t>
      </w:r>
      <w:r w:rsidRPr="005E1A40">
        <w:rPr>
          <w:sz w:val="22"/>
        </w:rPr>
        <w:t>: illustrate a case of dynamic resource sharing.</w:t>
      </w:r>
    </w:p>
    <w:p w14:paraId="49868B3E" w14:textId="6E77BE7F" w:rsidR="00B1485E" w:rsidRPr="00B1485E" w:rsidRDefault="00B1485E" w:rsidP="00B1485E">
      <w:pPr>
        <w:pStyle w:val="3-rd"/>
      </w:pPr>
      <w:r w:rsidRPr="00B1485E">
        <w:t>Basic design for Dynamic resource sharing</w:t>
      </w:r>
    </w:p>
    <w:p w14:paraId="1E9A6C74" w14:textId="4159FC41" w:rsidR="0019021A" w:rsidRPr="0019021A" w:rsidRDefault="0019021A" w:rsidP="008752D0">
      <w:pPr>
        <w:pStyle w:val="3GPPText"/>
        <w:rPr>
          <w:sz w:val="22"/>
        </w:rPr>
      </w:pPr>
      <w:r>
        <w:rPr>
          <w:sz w:val="22"/>
        </w:rPr>
        <w:t xml:space="preserve">In </w:t>
      </w:r>
      <w:r>
        <w:rPr>
          <w:rFonts w:hint="eastAsia"/>
          <w:sz w:val="22"/>
        </w:rPr>
        <w:t>RAN</w:t>
      </w:r>
      <w:r>
        <w:rPr>
          <w:sz w:val="22"/>
        </w:rPr>
        <w:t>1#109-e</w:t>
      </w:r>
      <w:r w:rsidR="00FF76CC">
        <w:rPr>
          <w:sz w:val="22"/>
        </w:rPr>
        <w:t xml:space="preserve"> [2]</w:t>
      </w:r>
      <w:r>
        <w:rPr>
          <w:sz w:val="22"/>
        </w:rPr>
        <w:t xml:space="preserve">, the following agreement about </w:t>
      </w:r>
      <w:r>
        <w:rPr>
          <w:rFonts w:hint="eastAsia"/>
          <w:sz w:val="22"/>
        </w:rPr>
        <w:t>dynamic</w:t>
      </w:r>
      <w:r>
        <w:rPr>
          <w:sz w:val="22"/>
        </w:rPr>
        <w:t xml:space="preserve"> resource sharing </w:t>
      </w:r>
      <w:r w:rsidR="009F5CD0">
        <w:rPr>
          <w:sz w:val="22"/>
        </w:rPr>
        <w:t>was</w:t>
      </w:r>
      <w:r>
        <w:rPr>
          <w:sz w:val="22"/>
        </w:rPr>
        <w:t xml:space="preserve"> achieved:</w:t>
      </w:r>
    </w:p>
    <w:tbl>
      <w:tblPr>
        <w:tblStyle w:val="a5"/>
        <w:tblW w:w="0" w:type="auto"/>
        <w:tblLook w:val="04A0" w:firstRow="1" w:lastRow="0" w:firstColumn="1" w:lastColumn="0" w:noHBand="0" w:noVBand="1"/>
      </w:tblPr>
      <w:tblGrid>
        <w:gridCol w:w="9736"/>
      </w:tblGrid>
      <w:tr w:rsidR="0019021A" w14:paraId="3FD84F70" w14:textId="77777777" w:rsidTr="0019021A">
        <w:tc>
          <w:tcPr>
            <w:tcW w:w="9736" w:type="dxa"/>
          </w:tcPr>
          <w:p w14:paraId="63A3642A" w14:textId="77777777" w:rsidR="0019021A" w:rsidRPr="00526F0A" w:rsidRDefault="0019021A" w:rsidP="0019021A">
            <w:pPr>
              <w:rPr>
                <w:bCs/>
                <w:lang w:eastAsia="x-none"/>
              </w:rPr>
            </w:pPr>
            <w:r w:rsidRPr="00526F0A">
              <w:rPr>
                <w:bCs/>
                <w:highlight w:val="green"/>
                <w:lang w:eastAsia="x-none"/>
              </w:rPr>
              <w:t>Agreement</w:t>
            </w:r>
          </w:p>
          <w:p w14:paraId="0E468D2E" w14:textId="77777777" w:rsidR="0019021A" w:rsidRPr="003370FD" w:rsidRDefault="0019021A" w:rsidP="0019021A">
            <w:pPr>
              <w:rPr>
                <w:lang w:eastAsia="x-none"/>
              </w:rPr>
            </w:pPr>
            <w:r w:rsidRPr="003370FD">
              <w:rPr>
                <w:lang w:eastAsia="x-none"/>
              </w:rPr>
              <w:lastRenderedPageBreak/>
              <w:t xml:space="preserve">For studying the feasibility of dynamic resource sharing as a possible solution for co-channel coexistence, </w:t>
            </w:r>
          </w:p>
          <w:p w14:paraId="43A2E318" w14:textId="77777777" w:rsidR="0019021A" w:rsidRPr="003370FD" w:rsidRDefault="0019021A" w:rsidP="0019021A">
            <w:pPr>
              <w:pStyle w:val="a3"/>
              <w:numPr>
                <w:ilvl w:val="0"/>
                <w:numId w:val="73"/>
              </w:numPr>
              <w:spacing w:after="0"/>
              <w:ind w:firstLineChars="0" w:hanging="357"/>
              <w:rPr>
                <w:bCs/>
                <w:lang w:eastAsia="ko-KR"/>
              </w:rPr>
            </w:pPr>
            <w:r w:rsidRPr="003370FD">
              <w:rPr>
                <w:bCs/>
                <w:lang w:eastAsia="ko-KR"/>
              </w:rPr>
              <w:t>For device type A, the NR SL module uses the sensing and resource reservation information shared by the LTE SL module.</w:t>
            </w:r>
          </w:p>
          <w:p w14:paraId="5AEEF133" w14:textId="77777777" w:rsidR="0019021A" w:rsidRPr="003370FD" w:rsidRDefault="0019021A" w:rsidP="0019021A">
            <w:pPr>
              <w:pStyle w:val="a3"/>
              <w:numPr>
                <w:ilvl w:val="1"/>
                <w:numId w:val="73"/>
              </w:numPr>
              <w:spacing w:after="0"/>
              <w:ind w:firstLineChars="0"/>
              <w:rPr>
                <w:bCs/>
                <w:lang w:eastAsia="ko-KR"/>
              </w:rPr>
            </w:pPr>
            <w:r w:rsidRPr="003370FD">
              <w:rPr>
                <w:bCs/>
                <w:lang w:eastAsia="ko-KR"/>
              </w:rPr>
              <w:t>FFS details on how the NR SL module uses this information.</w:t>
            </w:r>
          </w:p>
          <w:p w14:paraId="1BA8176F" w14:textId="77777777" w:rsidR="0019021A" w:rsidRPr="003370FD" w:rsidRDefault="0019021A" w:rsidP="0019021A">
            <w:pPr>
              <w:pStyle w:val="a3"/>
              <w:numPr>
                <w:ilvl w:val="1"/>
                <w:numId w:val="73"/>
              </w:numPr>
              <w:spacing w:after="0"/>
              <w:ind w:firstLineChars="0"/>
              <w:rPr>
                <w:bCs/>
                <w:lang w:eastAsia="ko-KR"/>
              </w:rPr>
            </w:pPr>
            <w:r w:rsidRPr="003370FD">
              <w:rPr>
                <w:bCs/>
                <w:lang w:eastAsia="ko-KR"/>
              </w:rPr>
              <w:t>FFS details on how the LTE SL module shares the information to the NR SL module, exact information shared, timeline etc.</w:t>
            </w:r>
          </w:p>
          <w:p w14:paraId="1A97B200" w14:textId="77777777" w:rsidR="0019021A" w:rsidRPr="003370FD" w:rsidRDefault="0019021A" w:rsidP="0019021A">
            <w:pPr>
              <w:pStyle w:val="a3"/>
              <w:numPr>
                <w:ilvl w:val="0"/>
                <w:numId w:val="73"/>
              </w:numPr>
              <w:spacing w:after="0"/>
              <w:ind w:firstLineChars="0" w:hanging="357"/>
              <w:rPr>
                <w:bCs/>
                <w:lang w:eastAsia="ko-KR"/>
              </w:rPr>
            </w:pPr>
            <w:r w:rsidRPr="003370FD">
              <w:rPr>
                <w:bCs/>
                <w:lang w:eastAsia="ko-KR"/>
              </w:rPr>
              <w:t>FFS: Whether/how to define other method(s) for device type A to be aware of resources being occupied by LTE SL.</w:t>
            </w:r>
          </w:p>
          <w:p w14:paraId="1EFF3671" w14:textId="3FDF6E86" w:rsidR="0019021A" w:rsidRPr="00760129" w:rsidRDefault="0019021A" w:rsidP="00760129">
            <w:pPr>
              <w:pStyle w:val="a3"/>
              <w:numPr>
                <w:ilvl w:val="0"/>
                <w:numId w:val="73"/>
              </w:numPr>
              <w:spacing w:after="0"/>
              <w:ind w:firstLineChars="0" w:hanging="357"/>
              <w:rPr>
                <w:bCs/>
                <w:lang w:eastAsia="ko-KR"/>
              </w:rPr>
            </w:pPr>
            <w:r w:rsidRPr="003370FD">
              <w:rPr>
                <w:bCs/>
                <w:lang w:eastAsia="ko-KR"/>
              </w:rPr>
              <w:t>FFS: Whether/how device type B should be supported.</w:t>
            </w:r>
          </w:p>
        </w:tc>
      </w:tr>
    </w:tbl>
    <w:p w14:paraId="499E487A" w14:textId="75AA7F28" w:rsidR="005E502B" w:rsidRDefault="005E502B" w:rsidP="005E502B">
      <w:pPr>
        <w:pStyle w:val="3GPPText"/>
        <w:rPr>
          <w:sz w:val="22"/>
        </w:rPr>
      </w:pPr>
      <w:r>
        <w:rPr>
          <w:rFonts w:hint="eastAsia"/>
          <w:sz w:val="22"/>
        </w:rPr>
        <w:lastRenderedPageBreak/>
        <w:t>I</w:t>
      </w:r>
      <w:r>
        <w:rPr>
          <w:sz w:val="22"/>
        </w:rPr>
        <w:t>n the above agreement, several issues for supporting the co-channel coexistence of devices Type A and devices Type C are listed and we w</w:t>
      </w:r>
      <w:r w:rsidR="0026297A">
        <w:rPr>
          <w:sz w:val="22"/>
        </w:rPr>
        <w:t xml:space="preserve">ill </w:t>
      </w:r>
      <w:r w:rsidR="003715BE">
        <w:rPr>
          <w:sz w:val="22"/>
        </w:rPr>
        <w:t>provide our view on these issues.</w:t>
      </w:r>
    </w:p>
    <w:p w14:paraId="584F521A" w14:textId="582C66DD" w:rsidR="005E502B" w:rsidRDefault="005E502B" w:rsidP="005E502B">
      <w:pPr>
        <w:pStyle w:val="3GPPText"/>
        <w:rPr>
          <w:sz w:val="22"/>
        </w:rPr>
      </w:pPr>
      <w:r>
        <w:rPr>
          <w:sz w:val="22"/>
        </w:rPr>
        <w:t>Clearly, t</w:t>
      </w:r>
      <w:r w:rsidRPr="007A2601">
        <w:rPr>
          <w:sz w:val="22"/>
        </w:rPr>
        <w:t xml:space="preserve">o avoid conflicts as much as possible, the NR </w:t>
      </w:r>
      <w:r>
        <w:rPr>
          <w:sz w:val="22"/>
        </w:rPr>
        <w:t>SL module</w:t>
      </w:r>
      <w:r w:rsidRPr="007A2601">
        <w:rPr>
          <w:sz w:val="22"/>
        </w:rPr>
        <w:t xml:space="preserve"> should take the sensing and resource reservation information of LTE sidelink</w:t>
      </w:r>
      <w:r w:rsidR="0084448D">
        <w:rPr>
          <w:sz w:val="22"/>
        </w:rPr>
        <w:t xml:space="preserve"> </w:t>
      </w:r>
      <w:r w:rsidR="0084448D">
        <w:rPr>
          <w:rFonts w:hint="eastAsia"/>
          <w:sz w:val="22"/>
        </w:rPr>
        <w:t>shared</w:t>
      </w:r>
      <w:r w:rsidR="0084448D">
        <w:rPr>
          <w:sz w:val="22"/>
        </w:rPr>
        <w:t xml:space="preserve"> by the LTE module</w:t>
      </w:r>
      <w:r w:rsidRPr="007A2601">
        <w:rPr>
          <w:sz w:val="22"/>
        </w:rPr>
        <w:t xml:space="preserve"> into account for the procedure of resource allocation</w:t>
      </w:r>
      <w:r>
        <w:rPr>
          <w:sz w:val="22"/>
        </w:rPr>
        <w:t xml:space="preserve">. </w:t>
      </w:r>
      <w:r>
        <w:rPr>
          <w:rFonts w:hint="eastAsia"/>
          <w:sz w:val="22"/>
        </w:rPr>
        <w:t>Specifically,</w:t>
      </w:r>
      <w:r>
        <w:rPr>
          <w:sz w:val="22"/>
        </w:rPr>
        <w:t xml:space="preserve"> the </w:t>
      </w:r>
      <w:r>
        <w:rPr>
          <w:rFonts w:hint="eastAsia"/>
          <w:sz w:val="22"/>
        </w:rPr>
        <w:t>p</w:t>
      </w:r>
      <w:r>
        <w:rPr>
          <w:sz w:val="22"/>
        </w:rPr>
        <w:t xml:space="preserve">hysical layer at the NR SL module can exclude the reserved resource(s) of LTE sidelink in its resource (re-)selection after Step 5a) of Rel-16 TS 38.214 Section 8.1.4, and it can be up to the NR SL module’s implementation whether perform the above procedure of resource exclusion if the candidate resource(s) in S_A after excluding the reserved resource(s) of LTE sidelink is smaller than X * M_total. </w:t>
      </w:r>
      <w:r w:rsidR="003715BE">
        <w:rPr>
          <w:sz w:val="22"/>
        </w:rPr>
        <w:t>Therefore</w:t>
      </w:r>
      <w:r>
        <w:rPr>
          <w:sz w:val="22"/>
        </w:rPr>
        <w:t>, the principle for excluding the LTE reserved resource(s) should be further discussed.</w:t>
      </w:r>
    </w:p>
    <w:p w14:paraId="48A40B77" w14:textId="1E8A6B92" w:rsidR="005E502B" w:rsidRPr="00EF109E" w:rsidRDefault="003532A5">
      <w:pPr>
        <w:pStyle w:val="3GPPText"/>
        <w:rPr>
          <w:rFonts w:cs="Times New Roman"/>
          <w:b/>
          <w:i/>
          <w:sz w:val="22"/>
        </w:rPr>
      </w:pPr>
      <w:r w:rsidRPr="00B1485E">
        <w:rPr>
          <w:rFonts w:cs="Times New Roman" w:hint="eastAsia"/>
          <w:b/>
          <w:i/>
          <w:sz w:val="22"/>
        </w:rPr>
        <w:t>P</w:t>
      </w:r>
      <w:r w:rsidRPr="00B1485E">
        <w:rPr>
          <w:rFonts w:cs="Times New Roman"/>
          <w:b/>
          <w:i/>
          <w:sz w:val="22"/>
        </w:rPr>
        <w:t xml:space="preserve">roposal </w:t>
      </w:r>
      <w:r w:rsidR="00430B00">
        <w:rPr>
          <w:rFonts w:cs="Times New Roman"/>
          <w:b/>
          <w:i/>
          <w:sz w:val="22"/>
        </w:rPr>
        <w:t>4</w:t>
      </w:r>
      <w:r w:rsidRPr="00B1485E">
        <w:rPr>
          <w:rFonts w:cs="Times New Roman"/>
          <w:b/>
          <w:i/>
          <w:sz w:val="22"/>
        </w:rPr>
        <w:t>: NR SL module takes the sensing and resource reservation information transmitted shared by LTE module into account for the procedure of resource allocation.</w:t>
      </w:r>
    </w:p>
    <w:p w14:paraId="5F6895CE" w14:textId="17152B94" w:rsidR="00A722D3" w:rsidRDefault="00A722D3">
      <w:pPr>
        <w:pStyle w:val="3GPPText"/>
        <w:rPr>
          <w:sz w:val="22"/>
        </w:rPr>
      </w:pPr>
      <w:r w:rsidRPr="001C1C8C">
        <w:rPr>
          <w:rFonts w:hint="eastAsia"/>
          <w:sz w:val="22"/>
        </w:rPr>
        <w:t>C</w:t>
      </w:r>
      <w:r w:rsidRPr="001C1C8C">
        <w:rPr>
          <w:sz w:val="22"/>
        </w:rPr>
        <w:t xml:space="preserve">onsidering the dual-module in-device framework of </w:t>
      </w:r>
      <w:r w:rsidR="005E502B" w:rsidRPr="001C1C8C">
        <w:rPr>
          <w:sz w:val="22"/>
        </w:rPr>
        <w:t xml:space="preserve">devices </w:t>
      </w:r>
      <w:r w:rsidRPr="001C1C8C">
        <w:rPr>
          <w:sz w:val="22"/>
        </w:rPr>
        <w:t xml:space="preserve">Type A, </w:t>
      </w:r>
      <w:r w:rsidR="005E502B">
        <w:rPr>
          <w:sz w:val="22"/>
        </w:rPr>
        <w:t xml:space="preserve">it is the </w:t>
      </w:r>
      <w:r w:rsidR="005E502B" w:rsidRPr="001C1C8C">
        <w:rPr>
          <w:sz w:val="22"/>
        </w:rPr>
        <w:t>simplest and most direct solution</w:t>
      </w:r>
      <w:r w:rsidR="005E502B">
        <w:rPr>
          <w:sz w:val="22"/>
        </w:rPr>
        <w:t xml:space="preserve"> to </w:t>
      </w:r>
      <w:r w:rsidRPr="001C1C8C">
        <w:rPr>
          <w:sz w:val="22"/>
        </w:rPr>
        <w:t>shar</w:t>
      </w:r>
      <w:r w:rsidR="005E502B">
        <w:rPr>
          <w:sz w:val="22"/>
        </w:rPr>
        <w:t>e</w:t>
      </w:r>
      <w:r w:rsidRPr="001C1C8C">
        <w:rPr>
          <w:sz w:val="22"/>
        </w:rPr>
        <w:t xml:space="preserve"> the information via the interface between the two modules.</w:t>
      </w:r>
      <w:r>
        <w:rPr>
          <w:sz w:val="22"/>
        </w:rPr>
        <w:t xml:space="preserve"> </w:t>
      </w:r>
      <w:r>
        <w:rPr>
          <w:rFonts w:hint="eastAsia"/>
          <w:sz w:val="22"/>
        </w:rPr>
        <w:t>For</w:t>
      </w:r>
      <w:r>
        <w:rPr>
          <w:sz w:val="22"/>
        </w:rPr>
        <w:t xml:space="preserve"> </w:t>
      </w:r>
      <w:r>
        <w:rPr>
          <w:rFonts w:hint="eastAsia"/>
          <w:sz w:val="22"/>
        </w:rPr>
        <w:t>supporting</w:t>
      </w:r>
      <w:r>
        <w:rPr>
          <w:sz w:val="22"/>
        </w:rPr>
        <w:t xml:space="preserve"> the procedure of resource allocation, the exact information shared by </w:t>
      </w:r>
      <w:r w:rsidR="005E502B">
        <w:rPr>
          <w:sz w:val="22"/>
        </w:rPr>
        <w:t xml:space="preserve">the </w:t>
      </w:r>
      <w:r>
        <w:rPr>
          <w:sz w:val="22"/>
        </w:rPr>
        <w:t xml:space="preserve">LTE SL module to </w:t>
      </w:r>
      <w:r w:rsidR="005E502B">
        <w:rPr>
          <w:sz w:val="22"/>
        </w:rPr>
        <w:t xml:space="preserve">the </w:t>
      </w:r>
      <w:r>
        <w:rPr>
          <w:sz w:val="22"/>
        </w:rPr>
        <w:t xml:space="preserve">NR SL module </w:t>
      </w:r>
      <w:r w:rsidR="00837962">
        <w:rPr>
          <w:sz w:val="22"/>
        </w:rPr>
        <w:t>can be summarized as follows:</w:t>
      </w:r>
    </w:p>
    <w:p w14:paraId="6B07FB1F" w14:textId="516CA1F8" w:rsidR="00A722D3" w:rsidRDefault="00A722D3" w:rsidP="005E502B">
      <w:pPr>
        <w:pStyle w:val="3GPPText"/>
        <w:numPr>
          <w:ilvl w:val="0"/>
          <w:numId w:val="77"/>
        </w:numPr>
        <w:rPr>
          <w:sz w:val="22"/>
        </w:rPr>
      </w:pPr>
      <w:r>
        <w:rPr>
          <w:sz w:val="22"/>
        </w:rPr>
        <w:t>The priority of LTE transmission</w:t>
      </w:r>
      <w:r w:rsidR="00B8515A">
        <w:rPr>
          <w:sz w:val="22"/>
        </w:rPr>
        <w:t>,</w:t>
      </w:r>
    </w:p>
    <w:p w14:paraId="59049F9B" w14:textId="2C6D5A89" w:rsidR="00A722D3" w:rsidRDefault="00A722D3" w:rsidP="005E502B">
      <w:pPr>
        <w:pStyle w:val="3GPPText"/>
        <w:numPr>
          <w:ilvl w:val="0"/>
          <w:numId w:val="77"/>
        </w:numPr>
        <w:rPr>
          <w:sz w:val="22"/>
        </w:rPr>
      </w:pPr>
      <w:r>
        <w:rPr>
          <w:sz w:val="22"/>
        </w:rPr>
        <w:t>Resource reservation periods</w:t>
      </w:r>
      <w:r w:rsidR="00B8515A">
        <w:rPr>
          <w:sz w:val="22"/>
        </w:rPr>
        <w:t>,</w:t>
      </w:r>
    </w:p>
    <w:p w14:paraId="69690E06" w14:textId="36228B74" w:rsidR="00A722D3" w:rsidRDefault="00A722D3" w:rsidP="005E502B">
      <w:pPr>
        <w:pStyle w:val="3GPPText"/>
        <w:numPr>
          <w:ilvl w:val="0"/>
          <w:numId w:val="77"/>
        </w:numPr>
        <w:rPr>
          <w:sz w:val="22"/>
        </w:rPr>
      </w:pPr>
      <w:r>
        <w:rPr>
          <w:sz w:val="22"/>
        </w:rPr>
        <w:t>PSRP measurement value</w:t>
      </w:r>
      <w:r w:rsidR="00B8515A">
        <w:rPr>
          <w:sz w:val="22"/>
        </w:rPr>
        <w:t>, and</w:t>
      </w:r>
    </w:p>
    <w:p w14:paraId="12897E0E" w14:textId="64ED3B58" w:rsidR="00A722D3" w:rsidRPr="006637D3" w:rsidRDefault="00A722D3" w:rsidP="005E502B">
      <w:pPr>
        <w:pStyle w:val="3GPPText"/>
        <w:numPr>
          <w:ilvl w:val="0"/>
          <w:numId w:val="77"/>
        </w:numPr>
        <w:rPr>
          <w:sz w:val="22"/>
        </w:rPr>
      </w:pPr>
      <w:r>
        <w:rPr>
          <w:sz w:val="22"/>
        </w:rPr>
        <w:t>Half-duplex subframe</w:t>
      </w:r>
      <w:r w:rsidR="00B8515A">
        <w:rPr>
          <w:sz w:val="22"/>
        </w:rPr>
        <w:t>(s)</w:t>
      </w:r>
      <w:r>
        <w:rPr>
          <w:sz w:val="22"/>
        </w:rPr>
        <w:t xml:space="preserve"> of LTE module, etc.</w:t>
      </w:r>
    </w:p>
    <w:p w14:paraId="3CB29512" w14:textId="36546B49" w:rsidR="008B56E8" w:rsidRDefault="00960EF4" w:rsidP="006637D3">
      <w:pPr>
        <w:pStyle w:val="3GPPText"/>
        <w:rPr>
          <w:sz w:val="22"/>
        </w:rPr>
      </w:pPr>
      <w:r>
        <w:rPr>
          <w:rFonts w:hint="eastAsia"/>
          <w:sz w:val="22"/>
        </w:rPr>
        <w:t>A</w:t>
      </w:r>
      <w:r>
        <w:rPr>
          <w:sz w:val="22"/>
        </w:rPr>
        <w:t xml:space="preserve">ccording to the </w:t>
      </w:r>
      <w:r w:rsidR="005E502B">
        <w:rPr>
          <w:sz w:val="22"/>
        </w:rPr>
        <w:t xml:space="preserve">current </w:t>
      </w:r>
      <w:r>
        <w:rPr>
          <w:sz w:val="22"/>
        </w:rPr>
        <w:t xml:space="preserve">in-device coexistence framework of Rel-16, if </w:t>
      </w:r>
      <w:r>
        <w:rPr>
          <w:rFonts w:hint="eastAsia"/>
          <w:sz w:val="22"/>
        </w:rPr>
        <w:t>one</w:t>
      </w:r>
      <w:r>
        <w:rPr>
          <w:sz w:val="22"/>
        </w:rPr>
        <w:t xml:space="preserve"> </w:t>
      </w:r>
      <w:r w:rsidR="009B7A23">
        <w:rPr>
          <w:rFonts w:hint="eastAsia"/>
          <w:sz w:val="22"/>
        </w:rPr>
        <w:t>mod</w:t>
      </w:r>
      <w:r w:rsidR="009B7A23">
        <w:rPr>
          <w:sz w:val="22"/>
        </w:rPr>
        <w:t>u</w:t>
      </w:r>
      <w:r w:rsidR="009B7A23">
        <w:rPr>
          <w:rFonts w:hint="eastAsia"/>
          <w:sz w:val="22"/>
        </w:rPr>
        <w:t>le</w:t>
      </w:r>
      <w:r>
        <w:rPr>
          <w:sz w:val="22"/>
        </w:rPr>
        <w:t xml:space="preserve"> is transmitting, </w:t>
      </w:r>
      <w:r w:rsidR="00271197">
        <w:rPr>
          <w:sz w:val="22"/>
        </w:rPr>
        <w:t xml:space="preserve">the </w:t>
      </w:r>
      <w:r>
        <w:rPr>
          <w:sz w:val="22"/>
        </w:rPr>
        <w:t xml:space="preserve">other </w:t>
      </w:r>
      <w:r w:rsidR="009B7A23">
        <w:rPr>
          <w:sz w:val="22"/>
        </w:rPr>
        <w:t xml:space="preserve">module </w:t>
      </w:r>
      <w:r>
        <w:rPr>
          <w:sz w:val="22"/>
        </w:rPr>
        <w:t xml:space="preserve">cannot </w:t>
      </w:r>
      <w:r w:rsidR="009B7A23">
        <w:rPr>
          <w:sz w:val="22"/>
        </w:rPr>
        <w:t xml:space="preserve">perform </w:t>
      </w:r>
      <w:r>
        <w:rPr>
          <w:sz w:val="22"/>
        </w:rPr>
        <w:t>reception</w:t>
      </w:r>
      <w:r w:rsidR="00A8181E">
        <w:rPr>
          <w:sz w:val="22"/>
        </w:rPr>
        <w:t xml:space="preserve"> [3]</w:t>
      </w:r>
      <w:r>
        <w:rPr>
          <w:sz w:val="22"/>
        </w:rPr>
        <w:t xml:space="preserve">. Hence, the half-duplex subframe(s) of </w:t>
      </w:r>
      <w:r w:rsidR="00271197">
        <w:rPr>
          <w:sz w:val="22"/>
        </w:rPr>
        <w:t xml:space="preserve">the </w:t>
      </w:r>
      <w:r>
        <w:rPr>
          <w:sz w:val="22"/>
        </w:rPr>
        <w:t xml:space="preserve">LTE module should also be taken into account for </w:t>
      </w:r>
      <w:r w:rsidR="00271197">
        <w:rPr>
          <w:sz w:val="22"/>
        </w:rPr>
        <w:t>the procedure of NR SL resource allocation</w:t>
      </w:r>
      <w:r w:rsidR="002A01F8">
        <w:rPr>
          <w:sz w:val="22"/>
        </w:rPr>
        <w:t xml:space="preserve"> to exclude some resources</w:t>
      </w:r>
      <w:r w:rsidR="00837962">
        <w:rPr>
          <w:sz w:val="22"/>
        </w:rPr>
        <w:t xml:space="preserve"> reservation</w:t>
      </w:r>
      <w:r w:rsidR="00271197">
        <w:rPr>
          <w:sz w:val="22"/>
        </w:rPr>
        <w:t xml:space="preserve"> in some slots due to the </w:t>
      </w:r>
      <w:r w:rsidR="002A01F8">
        <w:rPr>
          <w:sz w:val="22"/>
        </w:rPr>
        <w:t xml:space="preserve">LTE </w:t>
      </w:r>
      <w:r w:rsidR="00271197">
        <w:rPr>
          <w:sz w:val="22"/>
        </w:rPr>
        <w:t>half-duplex subframe(s).</w:t>
      </w:r>
    </w:p>
    <w:p w14:paraId="5ECCC28C" w14:textId="04F354AB" w:rsidR="002A01F8" w:rsidRDefault="007A2601" w:rsidP="006637D3">
      <w:pPr>
        <w:pStyle w:val="3GPPText"/>
        <w:rPr>
          <w:rFonts w:cs="Times New Roman"/>
          <w:b/>
          <w:i/>
          <w:sz w:val="22"/>
        </w:rPr>
      </w:pPr>
      <w:r w:rsidRPr="00B1485E">
        <w:rPr>
          <w:rFonts w:cs="Times New Roman" w:hint="eastAsia"/>
          <w:b/>
          <w:i/>
          <w:sz w:val="22"/>
        </w:rPr>
        <w:t xml:space="preserve">Proposal </w:t>
      </w:r>
      <w:r w:rsidR="00430B00">
        <w:rPr>
          <w:rFonts w:cs="Times New Roman"/>
          <w:b/>
          <w:i/>
          <w:sz w:val="22"/>
        </w:rPr>
        <w:t>5</w:t>
      </w:r>
      <w:r w:rsidRPr="00B1485E">
        <w:rPr>
          <w:rFonts w:cs="Times New Roman" w:hint="eastAsia"/>
          <w:b/>
          <w:i/>
          <w:sz w:val="22"/>
        </w:rPr>
        <w:t xml:space="preserve">: </w:t>
      </w:r>
      <w:r w:rsidRPr="00B1485E">
        <w:rPr>
          <w:rFonts w:cs="Times New Roman"/>
          <w:b/>
          <w:i/>
          <w:sz w:val="22"/>
        </w:rPr>
        <w:t xml:space="preserve">LTE SL module could share the sensing and resource reservation information to NR SL module via the interface, including the priority of LTE transmission, </w:t>
      </w:r>
      <w:r w:rsidR="00B8515A" w:rsidRPr="00B1485E">
        <w:rPr>
          <w:rFonts w:cs="Times New Roman"/>
          <w:b/>
          <w:i/>
          <w:sz w:val="22"/>
        </w:rPr>
        <w:t xml:space="preserve">RSRP </w:t>
      </w:r>
      <w:r w:rsidR="00B8515A">
        <w:rPr>
          <w:rFonts w:cs="Times New Roman"/>
          <w:b/>
          <w:i/>
          <w:sz w:val="22"/>
        </w:rPr>
        <w:t xml:space="preserve">measurement </w:t>
      </w:r>
      <w:r w:rsidR="00B8515A" w:rsidRPr="00B1485E">
        <w:rPr>
          <w:rFonts w:cs="Times New Roman"/>
          <w:b/>
          <w:i/>
          <w:sz w:val="22"/>
        </w:rPr>
        <w:t>value,</w:t>
      </w:r>
      <w:r w:rsidR="00B8515A">
        <w:rPr>
          <w:rFonts w:cs="Times New Roman"/>
          <w:b/>
          <w:i/>
          <w:sz w:val="22"/>
        </w:rPr>
        <w:t xml:space="preserve"> </w:t>
      </w:r>
      <w:r w:rsidRPr="00B1485E">
        <w:rPr>
          <w:rFonts w:cs="Times New Roman"/>
          <w:b/>
          <w:i/>
          <w:sz w:val="22"/>
        </w:rPr>
        <w:t>resource reservation periods, and half duplex subframe(s) of LTE module, etc.</w:t>
      </w:r>
    </w:p>
    <w:p w14:paraId="0603E3AA" w14:textId="0A24D494" w:rsidR="00CF1FA2" w:rsidRPr="002A01F8" w:rsidRDefault="00CF1FA2" w:rsidP="006637D3">
      <w:pPr>
        <w:pStyle w:val="3GPPText"/>
        <w:rPr>
          <w:rFonts w:cs="Times New Roman"/>
          <w:b/>
          <w:i/>
          <w:sz w:val="22"/>
        </w:rPr>
      </w:pPr>
      <w:r>
        <w:rPr>
          <w:rFonts w:hint="eastAsia"/>
          <w:sz w:val="22"/>
        </w:rPr>
        <w:t>B</w:t>
      </w:r>
      <w:r>
        <w:rPr>
          <w:sz w:val="22"/>
        </w:rPr>
        <w:t>esides, another possible information shared by the LTE SL module to the NR SL module is the preferred/non-preferred resource set which is defined in Rel-17 for sidelink inter-UE coordination (IUC). LTE module can determine a set of resource and transmit to NR module, and NR module uses the set of resource following the basic procedure of IUC. It can be found that, there is a small workload to enhance the NR resource allocation mode 2, but it may have an impact on the LTE specification. Thus, it could be further discussed.</w:t>
      </w:r>
    </w:p>
    <w:p w14:paraId="6DC5213A" w14:textId="3CAD3D3D" w:rsidR="007A2601" w:rsidRDefault="00833F1C">
      <w:pPr>
        <w:pStyle w:val="3GPPText"/>
        <w:rPr>
          <w:sz w:val="22"/>
        </w:rPr>
      </w:pPr>
      <w:r>
        <w:rPr>
          <w:sz w:val="22"/>
        </w:rPr>
        <w:t xml:space="preserve">Similarly, the mechanism of Rel-17 sidelink </w:t>
      </w:r>
      <w:r w:rsidR="002F0719">
        <w:rPr>
          <w:sz w:val="22"/>
        </w:rPr>
        <w:t>IUC</w:t>
      </w:r>
      <w:r>
        <w:rPr>
          <w:sz w:val="22"/>
        </w:rPr>
        <w:t xml:space="preserve"> can also be used for </w:t>
      </w:r>
      <w:r w:rsidR="00BA72B1">
        <w:rPr>
          <w:sz w:val="22"/>
        </w:rPr>
        <w:t>indicating the</w:t>
      </w:r>
      <w:r w:rsidR="00134642">
        <w:rPr>
          <w:sz w:val="22"/>
        </w:rPr>
        <w:t xml:space="preserve"> </w:t>
      </w:r>
      <w:r w:rsidR="00BA72B1">
        <w:rPr>
          <w:rFonts w:hint="eastAsia"/>
          <w:sz w:val="22"/>
        </w:rPr>
        <w:t>r</w:t>
      </w:r>
      <w:r w:rsidR="00134642" w:rsidRPr="008B56E8">
        <w:rPr>
          <w:sz w:val="22"/>
        </w:rPr>
        <w:t xml:space="preserve">esources being occupied </w:t>
      </w:r>
      <w:r w:rsidR="00134642" w:rsidRPr="008B56E8">
        <w:rPr>
          <w:sz w:val="22"/>
        </w:rPr>
        <w:lastRenderedPageBreak/>
        <w:t>by LTE SL.</w:t>
      </w:r>
      <w:r w:rsidR="00BA72B1">
        <w:rPr>
          <w:sz w:val="22"/>
        </w:rPr>
        <w:t xml:space="preserve"> </w:t>
      </w:r>
      <w:r w:rsidR="002F0719">
        <w:rPr>
          <w:sz w:val="22"/>
        </w:rPr>
        <w:t xml:space="preserve">In this way, UE-A should be a Rel-18 sidelink UE supporting co-channel coexistence and IUC. Actually, it is difficult to </w:t>
      </w:r>
      <w:r w:rsidR="004A1C28">
        <w:rPr>
          <w:sz w:val="22"/>
        </w:rPr>
        <w:t>ensure that</w:t>
      </w:r>
      <w:r w:rsidR="002F0719">
        <w:rPr>
          <w:sz w:val="22"/>
        </w:rPr>
        <w:t xml:space="preserve"> there always exists at least one Rel-18 UE (UE-A) nearby the Tx UE (UE-B) for supporting the co-channel coexistence of Tx UE. Hence, </w:t>
      </w:r>
      <w:r w:rsidR="004A1C28">
        <w:rPr>
          <w:sz w:val="22"/>
        </w:rPr>
        <w:t xml:space="preserve">an </w:t>
      </w:r>
      <w:r w:rsidR="002F0719">
        <w:rPr>
          <w:sz w:val="22"/>
        </w:rPr>
        <w:t>IUC-based solution can only be an alternative solution rather than the only solution.</w:t>
      </w:r>
    </w:p>
    <w:p w14:paraId="19BA373D" w14:textId="0E386883" w:rsidR="004A1C28" w:rsidRPr="00EF109E" w:rsidRDefault="004A1C28">
      <w:pPr>
        <w:pStyle w:val="3GPPText"/>
        <w:rPr>
          <w:b/>
          <w:i/>
          <w:sz w:val="22"/>
        </w:rPr>
      </w:pPr>
      <w:r w:rsidRPr="004A1C28">
        <w:rPr>
          <w:b/>
          <w:i/>
          <w:sz w:val="22"/>
        </w:rPr>
        <w:t xml:space="preserve">Proposal </w:t>
      </w:r>
      <w:r w:rsidR="00430B00">
        <w:rPr>
          <w:b/>
          <w:i/>
          <w:sz w:val="22"/>
        </w:rPr>
        <w:t>6</w:t>
      </w:r>
      <w:r w:rsidRPr="004A1C28">
        <w:rPr>
          <w:b/>
          <w:i/>
          <w:sz w:val="22"/>
        </w:rPr>
        <w:t>: IUC-based solution</w:t>
      </w:r>
      <w:r w:rsidR="00056C62">
        <w:rPr>
          <w:rFonts w:hint="eastAsia"/>
          <w:b/>
          <w:i/>
          <w:sz w:val="22"/>
        </w:rPr>
        <w:t>,</w:t>
      </w:r>
      <w:r w:rsidR="00056C62">
        <w:rPr>
          <w:b/>
          <w:i/>
          <w:sz w:val="22"/>
        </w:rPr>
        <w:t xml:space="preserve"> i.e., a Rel-18 UE could provide assist information to another UE for supporting its dynamic resource sharing,</w:t>
      </w:r>
      <w:r w:rsidRPr="004A1C28">
        <w:rPr>
          <w:b/>
          <w:i/>
          <w:sz w:val="22"/>
        </w:rPr>
        <w:t xml:space="preserve"> can be an alternative solution.</w:t>
      </w:r>
    </w:p>
    <w:p w14:paraId="7711549F" w14:textId="1B6CBBFF" w:rsidR="00E74F4A" w:rsidRPr="006637D3" w:rsidRDefault="002F0719">
      <w:pPr>
        <w:pStyle w:val="3GPPText"/>
        <w:rPr>
          <w:sz w:val="22"/>
        </w:rPr>
      </w:pPr>
      <w:r>
        <w:rPr>
          <w:rFonts w:hint="eastAsia"/>
          <w:sz w:val="22"/>
        </w:rPr>
        <w:t>R</w:t>
      </w:r>
      <w:r>
        <w:rPr>
          <w:sz w:val="22"/>
        </w:rPr>
        <w:t>egarding the device</w:t>
      </w:r>
      <w:r w:rsidR="004A1C28">
        <w:rPr>
          <w:sz w:val="22"/>
        </w:rPr>
        <w:t>s</w:t>
      </w:r>
      <w:r>
        <w:rPr>
          <w:sz w:val="22"/>
        </w:rPr>
        <w:t xml:space="preserve"> Type B, </w:t>
      </w:r>
      <w:r w:rsidR="006637D3">
        <w:rPr>
          <w:sz w:val="22"/>
        </w:rPr>
        <w:t>the capability</w:t>
      </w:r>
      <w:r w:rsidR="000677E4">
        <w:rPr>
          <w:sz w:val="22"/>
        </w:rPr>
        <w:t xml:space="preserve"> of whether </w:t>
      </w:r>
      <w:r w:rsidR="000677E4">
        <w:rPr>
          <w:rFonts w:hint="eastAsia"/>
          <w:sz w:val="22"/>
        </w:rPr>
        <w:t>LTE</w:t>
      </w:r>
      <w:r w:rsidR="000677E4">
        <w:rPr>
          <w:sz w:val="22"/>
        </w:rPr>
        <w:t xml:space="preserve"> sidelink can be sensed or transmitted</w:t>
      </w:r>
      <w:r w:rsidR="006637D3">
        <w:rPr>
          <w:sz w:val="22"/>
        </w:rPr>
        <w:t xml:space="preserve"> should be discussed</w:t>
      </w:r>
      <w:r w:rsidR="000677E4">
        <w:rPr>
          <w:sz w:val="22"/>
        </w:rPr>
        <w:t xml:space="preserve">, which will </w:t>
      </w:r>
      <w:r w:rsidR="004A1C28">
        <w:rPr>
          <w:sz w:val="22"/>
        </w:rPr>
        <w:t>influence the design for</w:t>
      </w:r>
      <w:r w:rsidR="000677E4">
        <w:rPr>
          <w:sz w:val="22"/>
        </w:rPr>
        <w:t xml:space="preserve"> how to be aware of LTE sidelink resource reservation. </w:t>
      </w:r>
      <w:bookmarkStart w:id="10" w:name="OLE_LINK12"/>
      <w:bookmarkStart w:id="11" w:name="OLE_LINK13"/>
      <w:r w:rsidR="000677E4">
        <w:rPr>
          <w:sz w:val="22"/>
        </w:rPr>
        <w:t>If the device</w:t>
      </w:r>
      <w:r w:rsidR="00430B00">
        <w:rPr>
          <w:sz w:val="22"/>
        </w:rPr>
        <w:t>s</w:t>
      </w:r>
      <w:r w:rsidR="000677E4">
        <w:rPr>
          <w:sz w:val="22"/>
        </w:rPr>
        <w:t xml:space="preserve"> Type B </w:t>
      </w:r>
      <w:r w:rsidR="00430B00">
        <w:rPr>
          <w:sz w:val="22"/>
        </w:rPr>
        <w:t xml:space="preserve">are </w:t>
      </w:r>
      <w:r w:rsidR="000677E4">
        <w:rPr>
          <w:sz w:val="22"/>
        </w:rPr>
        <w:t xml:space="preserve">without the capability for sensing and transmitting LTE sidelink, </w:t>
      </w:r>
      <w:r w:rsidR="006D5A54">
        <w:rPr>
          <w:sz w:val="22"/>
        </w:rPr>
        <w:t>the device</w:t>
      </w:r>
      <w:r w:rsidR="00430B00">
        <w:rPr>
          <w:sz w:val="22"/>
        </w:rPr>
        <w:t>s</w:t>
      </w:r>
      <w:r w:rsidR="006D5A54">
        <w:rPr>
          <w:sz w:val="22"/>
        </w:rPr>
        <w:t xml:space="preserve"> Type B can not achieve dynamic resource sharing with LTE devices without any help </w:t>
      </w:r>
      <w:r w:rsidR="00430B00">
        <w:rPr>
          <w:sz w:val="22"/>
        </w:rPr>
        <w:t>from</w:t>
      </w:r>
      <w:r w:rsidR="006D5A54">
        <w:rPr>
          <w:sz w:val="22"/>
        </w:rPr>
        <w:t xml:space="preserve"> other </w:t>
      </w:r>
      <w:r w:rsidR="00430B00">
        <w:rPr>
          <w:sz w:val="22"/>
        </w:rPr>
        <w:t>devices (</w:t>
      </w:r>
      <w:r w:rsidR="006D5A54">
        <w:rPr>
          <w:sz w:val="22"/>
        </w:rPr>
        <w:t>Device</w:t>
      </w:r>
      <w:r w:rsidR="00430B00">
        <w:rPr>
          <w:sz w:val="22"/>
        </w:rPr>
        <w:t>s</w:t>
      </w:r>
      <w:r w:rsidR="006D5A54">
        <w:rPr>
          <w:sz w:val="22"/>
        </w:rPr>
        <w:t xml:space="preserve"> Type A). If Device type B has a higher capability, there may exist more solution</w:t>
      </w:r>
      <w:r w:rsidR="00430B00">
        <w:rPr>
          <w:sz w:val="22"/>
        </w:rPr>
        <w:t>s</w:t>
      </w:r>
      <w:r w:rsidR="006D5A54">
        <w:rPr>
          <w:sz w:val="22"/>
        </w:rPr>
        <w:t xml:space="preserve"> for supporting dynamic resource sharing.</w:t>
      </w:r>
      <w:bookmarkEnd w:id="10"/>
      <w:bookmarkEnd w:id="11"/>
    </w:p>
    <w:p w14:paraId="02301E07" w14:textId="0CD407BA" w:rsidR="006D5A54" w:rsidRPr="005E502B" w:rsidRDefault="006D5A54">
      <w:pPr>
        <w:pStyle w:val="3GPPText"/>
        <w:rPr>
          <w:rFonts w:cs="Times New Roman"/>
          <w:b/>
          <w:i/>
          <w:sz w:val="22"/>
        </w:rPr>
      </w:pPr>
      <w:r w:rsidRPr="005E502B">
        <w:rPr>
          <w:rFonts w:cs="Times New Roman"/>
          <w:b/>
          <w:i/>
          <w:sz w:val="22"/>
        </w:rPr>
        <w:t xml:space="preserve">Proposal </w:t>
      </w:r>
      <w:r w:rsidR="00430B00">
        <w:rPr>
          <w:rFonts w:cs="Times New Roman"/>
          <w:b/>
          <w:i/>
          <w:sz w:val="22"/>
        </w:rPr>
        <w:t>7</w:t>
      </w:r>
      <w:r w:rsidRPr="005E502B">
        <w:rPr>
          <w:rFonts w:cs="Times New Roman"/>
          <w:b/>
          <w:i/>
          <w:sz w:val="22"/>
        </w:rPr>
        <w:t>:</w:t>
      </w:r>
      <w:r w:rsidR="00E74F4A" w:rsidRPr="00E74F4A">
        <w:rPr>
          <w:rFonts w:cs="Times New Roman"/>
          <w:b/>
          <w:i/>
          <w:sz w:val="22"/>
        </w:rPr>
        <w:t xml:space="preserve"> </w:t>
      </w:r>
      <w:r w:rsidR="00E74F4A">
        <w:rPr>
          <w:rFonts w:cs="Times New Roman"/>
          <w:b/>
          <w:i/>
          <w:sz w:val="22"/>
        </w:rPr>
        <w:t>T</w:t>
      </w:r>
      <w:r w:rsidRPr="005E502B">
        <w:rPr>
          <w:rFonts w:cs="Times New Roman"/>
          <w:b/>
          <w:i/>
          <w:sz w:val="22"/>
        </w:rPr>
        <w:t xml:space="preserve">he capability of devices Type B for sensing and transmitting LTE sidelink should </w:t>
      </w:r>
      <w:r w:rsidR="00E74F4A" w:rsidRPr="00E74F4A">
        <w:rPr>
          <w:rFonts w:cs="Times New Roman"/>
          <w:b/>
          <w:i/>
          <w:sz w:val="22"/>
        </w:rPr>
        <w:t xml:space="preserve">be further studied, if </w:t>
      </w:r>
      <w:r w:rsidR="00E74F4A">
        <w:rPr>
          <w:rFonts w:cs="Times New Roman"/>
          <w:b/>
          <w:i/>
          <w:sz w:val="22"/>
        </w:rPr>
        <w:t>d</w:t>
      </w:r>
      <w:r w:rsidRPr="005E502B">
        <w:rPr>
          <w:rFonts w:cs="Times New Roman"/>
          <w:b/>
          <w:i/>
          <w:sz w:val="22"/>
        </w:rPr>
        <w:t>evice</w:t>
      </w:r>
      <w:r w:rsidR="00E74F4A">
        <w:rPr>
          <w:rFonts w:cs="Times New Roman"/>
          <w:b/>
          <w:i/>
          <w:sz w:val="22"/>
        </w:rPr>
        <w:t>s</w:t>
      </w:r>
      <w:r w:rsidRPr="005E502B">
        <w:rPr>
          <w:rFonts w:cs="Times New Roman"/>
          <w:b/>
          <w:i/>
          <w:sz w:val="22"/>
        </w:rPr>
        <w:t xml:space="preserve"> type B </w:t>
      </w:r>
      <w:r w:rsidR="00E74F4A">
        <w:rPr>
          <w:rFonts w:cs="Times New Roman"/>
          <w:b/>
          <w:i/>
          <w:sz w:val="22"/>
        </w:rPr>
        <w:t>are</w:t>
      </w:r>
      <w:r w:rsidRPr="005E502B">
        <w:rPr>
          <w:rFonts w:cs="Times New Roman"/>
          <w:b/>
          <w:i/>
          <w:sz w:val="22"/>
        </w:rPr>
        <w:t xml:space="preserve"> considered to be supported.</w:t>
      </w:r>
    </w:p>
    <w:p w14:paraId="240CFFC6" w14:textId="61BFBDE9" w:rsidR="00914341" w:rsidRPr="006D5A54" w:rsidRDefault="00914341">
      <w:pPr>
        <w:pStyle w:val="3GPPText"/>
        <w:rPr>
          <w:rFonts w:cs="Times New Roman"/>
          <w:sz w:val="22"/>
        </w:rPr>
      </w:pPr>
    </w:p>
    <w:p w14:paraId="3CD8BC62" w14:textId="0AE8D3E8" w:rsidR="00914341" w:rsidRPr="00914341" w:rsidRDefault="00B1485E" w:rsidP="00B1485E">
      <w:pPr>
        <w:pStyle w:val="3-rd"/>
      </w:pPr>
      <w:r>
        <w:rPr>
          <w:rFonts w:eastAsiaTheme="minorEastAsia" w:hint="eastAsia"/>
        </w:rPr>
        <w:t>O</w:t>
      </w:r>
      <w:r>
        <w:rPr>
          <w:rFonts w:eastAsiaTheme="minorEastAsia"/>
        </w:rPr>
        <w:t>ther issues</w:t>
      </w:r>
    </w:p>
    <w:p w14:paraId="42D58598" w14:textId="18B4C74A" w:rsidR="00B1485E" w:rsidRDefault="00B1485E" w:rsidP="00B1485E">
      <w:pPr>
        <w:pStyle w:val="3GPPText"/>
        <w:rPr>
          <w:sz w:val="22"/>
        </w:rPr>
      </w:pPr>
      <w:r w:rsidRPr="005F7F50">
        <w:rPr>
          <w:sz w:val="22"/>
        </w:rPr>
        <w:t>When the LTE sidelink and NR sidelink share the same or partially overlapping resource pool(s), some LTE transmissions may occupy the PSFCH resources configured for the NR resource pool, which will seriously impact the HARQ feedback of NR sidelink transmission.</w:t>
      </w:r>
      <w:r w:rsidR="00E74F4A">
        <w:rPr>
          <w:sz w:val="22"/>
        </w:rPr>
        <w:t xml:space="preserve"> </w:t>
      </w:r>
      <w:r w:rsidR="00E72078">
        <w:rPr>
          <w:sz w:val="22"/>
        </w:rPr>
        <w:t>I</w:t>
      </w:r>
      <w:r w:rsidR="00E72078">
        <w:rPr>
          <w:rFonts w:hint="eastAsia"/>
          <w:sz w:val="22"/>
        </w:rPr>
        <w:t>n</w:t>
      </w:r>
      <w:r w:rsidR="00E72078">
        <w:rPr>
          <w:sz w:val="22"/>
        </w:rPr>
        <w:t xml:space="preserve"> addition</w:t>
      </w:r>
      <w:r w:rsidR="00E74F4A">
        <w:rPr>
          <w:sz w:val="22"/>
        </w:rPr>
        <w:t xml:space="preserve">, the AGC issue </w:t>
      </w:r>
      <w:r w:rsidR="00E72078">
        <w:rPr>
          <w:rFonts w:hint="eastAsia"/>
          <w:sz w:val="22"/>
        </w:rPr>
        <w:t>s</w:t>
      </w:r>
      <w:r w:rsidR="00E72078">
        <w:rPr>
          <w:sz w:val="22"/>
        </w:rPr>
        <w:t>hould also</w:t>
      </w:r>
      <w:r w:rsidR="00E74F4A">
        <w:rPr>
          <w:sz w:val="22"/>
        </w:rPr>
        <w:t xml:space="preserve"> be </w:t>
      </w:r>
      <w:r w:rsidR="00E72078">
        <w:rPr>
          <w:sz w:val="22"/>
        </w:rPr>
        <w:t>considered</w:t>
      </w:r>
      <w:r w:rsidR="00E74F4A">
        <w:rPr>
          <w:sz w:val="22"/>
        </w:rPr>
        <w:t>.</w:t>
      </w:r>
      <w:r w:rsidRPr="005F7F50">
        <w:rPr>
          <w:sz w:val="22"/>
        </w:rPr>
        <w:t xml:space="preserve"> From our point of view, there are several possible approaches to deal with </w:t>
      </w:r>
      <w:r>
        <w:rPr>
          <w:sz w:val="22"/>
        </w:rPr>
        <w:t>this</w:t>
      </w:r>
      <w:r w:rsidRPr="005F7F50">
        <w:rPr>
          <w:sz w:val="22"/>
        </w:rPr>
        <w:t xml:space="preserve"> issue, </w:t>
      </w:r>
      <w:r w:rsidR="00924E11">
        <w:rPr>
          <w:sz w:val="22"/>
        </w:rPr>
        <w:t>e.g.</w:t>
      </w:r>
      <w:r w:rsidRPr="005F7F50">
        <w:rPr>
          <w:sz w:val="22"/>
        </w:rPr>
        <w:t xml:space="preserve">, </w:t>
      </w:r>
      <w:r w:rsidR="00924E11">
        <w:rPr>
          <w:sz w:val="22"/>
        </w:rPr>
        <w:t xml:space="preserve">the slot(s) with PSFCH is configured for NR sidelink resource pool </w:t>
      </w:r>
      <w:r w:rsidR="00E72078">
        <w:rPr>
          <w:sz w:val="22"/>
        </w:rPr>
        <w:t>is</w:t>
      </w:r>
      <w:r w:rsidR="00924E11">
        <w:rPr>
          <w:sz w:val="22"/>
        </w:rPr>
        <w:t xml:space="preserve"> similar to the design </w:t>
      </w:r>
      <w:r w:rsidR="00E72078">
        <w:rPr>
          <w:sz w:val="22"/>
        </w:rPr>
        <w:t>for</w:t>
      </w:r>
      <w:r w:rsidR="00924E11">
        <w:rPr>
          <w:sz w:val="22"/>
        </w:rPr>
        <w:t xml:space="preserve"> </w:t>
      </w:r>
      <w:r w:rsidR="003B7FA1">
        <w:rPr>
          <w:sz w:val="22"/>
        </w:rPr>
        <w:t xml:space="preserve">the </w:t>
      </w:r>
      <w:r w:rsidR="00924E11">
        <w:rPr>
          <w:sz w:val="22"/>
        </w:rPr>
        <w:t>TDM solution</w:t>
      </w:r>
      <w:r w:rsidR="003B7FA1">
        <w:rPr>
          <w:sz w:val="22"/>
        </w:rPr>
        <w:t xml:space="preserve"> given in Sec.2.2</w:t>
      </w:r>
      <w:r>
        <w:rPr>
          <w:sz w:val="22"/>
        </w:rPr>
        <w:t>, etc. Anyway, the study on HARQ feedback enhancement is necessary for dynamic resource sharing.</w:t>
      </w:r>
    </w:p>
    <w:p w14:paraId="1472EBEB" w14:textId="53792193" w:rsidR="00B1485E" w:rsidRDefault="00B1485E" w:rsidP="00B1485E">
      <w:pPr>
        <w:pStyle w:val="3GPPText"/>
        <w:rPr>
          <w:b/>
          <w:i/>
          <w:sz w:val="22"/>
        </w:rPr>
      </w:pPr>
      <w:r w:rsidRPr="005F5845">
        <w:rPr>
          <w:rFonts w:hint="eastAsia"/>
          <w:b/>
          <w:i/>
          <w:sz w:val="22"/>
        </w:rPr>
        <w:t>P</w:t>
      </w:r>
      <w:r w:rsidRPr="005F5845">
        <w:rPr>
          <w:b/>
          <w:i/>
          <w:sz w:val="22"/>
        </w:rPr>
        <w:t xml:space="preserve">roposal </w:t>
      </w:r>
      <w:r w:rsidR="00430B00">
        <w:rPr>
          <w:b/>
          <w:i/>
          <w:sz w:val="22"/>
        </w:rPr>
        <w:t>8</w:t>
      </w:r>
      <w:r w:rsidRPr="005F5845">
        <w:rPr>
          <w:b/>
          <w:i/>
          <w:sz w:val="22"/>
        </w:rPr>
        <w:t xml:space="preserve">: </w:t>
      </w:r>
      <w:r>
        <w:rPr>
          <w:b/>
          <w:i/>
          <w:sz w:val="22"/>
        </w:rPr>
        <w:t xml:space="preserve">Sidelink </w:t>
      </w:r>
      <w:r w:rsidRPr="005F5845">
        <w:rPr>
          <w:b/>
          <w:i/>
          <w:sz w:val="22"/>
        </w:rPr>
        <w:t xml:space="preserve">HARQ feedback </w:t>
      </w:r>
      <w:r w:rsidRPr="00894BC0">
        <w:rPr>
          <w:b/>
          <w:i/>
          <w:sz w:val="22"/>
        </w:rPr>
        <w:t xml:space="preserve">enhancement </w:t>
      </w:r>
      <w:r w:rsidRPr="005F5845">
        <w:rPr>
          <w:b/>
          <w:i/>
          <w:sz w:val="22"/>
        </w:rPr>
        <w:t xml:space="preserve">should be </w:t>
      </w:r>
      <w:r>
        <w:rPr>
          <w:b/>
          <w:i/>
          <w:sz w:val="22"/>
        </w:rPr>
        <w:t>studied</w:t>
      </w:r>
      <w:r w:rsidRPr="005F5845">
        <w:rPr>
          <w:b/>
          <w:i/>
          <w:sz w:val="22"/>
        </w:rPr>
        <w:t xml:space="preserve"> for dynamic resource sharing.</w:t>
      </w:r>
    </w:p>
    <w:p w14:paraId="3172FD44" w14:textId="0C1470B1" w:rsidR="00B1485E" w:rsidRDefault="00B1485E" w:rsidP="00B1485E">
      <w:pPr>
        <w:pStyle w:val="3GPPText"/>
        <w:rPr>
          <w:sz w:val="22"/>
        </w:rPr>
      </w:pPr>
      <w:r>
        <w:rPr>
          <w:rFonts w:hint="eastAsia"/>
          <w:sz w:val="22"/>
        </w:rPr>
        <w:t>I</w:t>
      </w:r>
      <w:r>
        <w:rPr>
          <w:sz w:val="22"/>
        </w:rPr>
        <w:t>f the simultaneous transmission of LTE sidelink and NR sidelink in the same device</w:t>
      </w:r>
      <w:r w:rsidR="00924E11">
        <w:rPr>
          <w:sz w:val="22"/>
        </w:rPr>
        <w:t xml:space="preserve"> (Type A)</w:t>
      </w:r>
      <w:r>
        <w:rPr>
          <w:sz w:val="22"/>
        </w:rPr>
        <w:t xml:space="preserve"> is supported for the co-channel coexistence of Rel-18, the power </w:t>
      </w:r>
      <w:r>
        <w:rPr>
          <w:rFonts w:hint="eastAsia"/>
          <w:sz w:val="22"/>
        </w:rPr>
        <w:t>control</w:t>
      </w:r>
      <w:r>
        <w:rPr>
          <w:sz w:val="22"/>
        </w:rPr>
        <w:t xml:space="preserve"> </w:t>
      </w:r>
      <w:r>
        <w:rPr>
          <w:rFonts w:hint="eastAsia"/>
          <w:sz w:val="22"/>
        </w:rPr>
        <w:t>and</w:t>
      </w:r>
      <w:r>
        <w:rPr>
          <w:sz w:val="22"/>
        </w:rPr>
        <w:t xml:space="preserve"> interference </w:t>
      </w:r>
      <w:r>
        <w:rPr>
          <w:rFonts w:hint="eastAsia"/>
          <w:sz w:val="22"/>
        </w:rPr>
        <w:t>between</w:t>
      </w:r>
      <w:r>
        <w:rPr>
          <w:sz w:val="22"/>
        </w:rPr>
        <w:t xml:space="preserve"> LTE sidelink module and NR sidelink module should be considered.</w:t>
      </w:r>
    </w:p>
    <w:p w14:paraId="236AF9B0" w14:textId="3A5225B0" w:rsidR="00B1485E" w:rsidRPr="00627A34" w:rsidRDefault="00B1485E" w:rsidP="00B1485E">
      <w:pPr>
        <w:rPr>
          <w:i/>
          <w:lang w:eastAsia="zh-CN"/>
        </w:rPr>
      </w:pPr>
      <w:r w:rsidRPr="00627A34">
        <w:rPr>
          <w:b/>
          <w:i/>
          <w:lang w:eastAsia="zh-CN"/>
        </w:rPr>
        <w:t>Proposal</w:t>
      </w:r>
      <w:r>
        <w:rPr>
          <w:b/>
          <w:i/>
          <w:lang w:eastAsia="zh-CN"/>
        </w:rPr>
        <w:t xml:space="preserve"> </w:t>
      </w:r>
      <w:r w:rsidR="00430B00">
        <w:rPr>
          <w:b/>
          <w:i/>
          <w:lang w:eastAsia="zh-CN"/>
        </w:rPr>
        <w:t>9</w:t>
      </w:r>
      <w:r w:rsidRPr="00627A34">
        <w:rPr>
          <w:b/>
          <w:i/>
          <w:lang w:eastAsia="zh-CN"/>
        </w:rPr>
        <w:t xml:space="preserve">: Power </w:t>
      </w:r>
      <w:r>
        <w:rPr>
          <w:rFonts w:hint="eastAsia"/>
          <w:b/>
          <w:i/>
          <w:lang w:eastAsia="zh-CN"/>
        </w:rPr>
        <w:t>control</w:t>
      </w:r>
      <w:r>
        <w:rPr>
          <w:b/>
          <w:i/>
          <w:lang w:eastAsia="zh-CN"/>
        </w:rPr>
        <w:t xml:space="preserve"> and </w:t>
      </w:r>
      <w:r>
        <w:rPr>
          <w:rFonts w:hint="eastAsia"/>
          <w:b/>
          <w:i/>
          <w:lang w:eastAsia="zh-CN"/>
        </w:rPr>
        <w:t>i</w:t>
      </w:r>
      <w:r>
        <w:rPr>
          <w:b/>
          <w:i/>
          <w:lang w:eastAsia="zh-CN"/>
        </w:rPr>
        <w:t>n-device interference</w:t>
      </w:r>
      <w:r w:rsidRPr="00627A34">
        <w:rPr>
          <w:b/>
          <w:i/>
          <w:lang w:eastAsia="zh-CN"/>
        </w:rPr>
        <w:t xml:space="preserve"> between LTE </w:t>
      </w:r>
      <w:r>
        <w:rPr>
          <w:b/>
          <w:i/>
          <w:lang w:eastAsia="zh-CN"/>
        </w:rPr>
        <w:t>sidelink transmission</w:t>
      </w:r>
      <w:r w:rsidRPr="00627A34">
        <w:rPr>
          <w:b/>
          <w:i/>
          <w:lang w:eastAsia="zh-CN"/>
        </w:rPr>
        <w:t xml:space="preserve"> and NR </w:t>
      </w:r>
      <w:r>
        <w:rPr>
          <w:b/>
          <w:i/>
          <w:lang w:eastAsia="zh-CN"/>
        </w:rPr>
        <w:t>sidelink transmission</w:t>
      </w:r>
      <w:r w:rsidRPr="00627A34">
        <w:rPr>
          <w:b/>
          <w:i/>
          <w:lang w:eastAsia="zh-CN"/>
        </w:rPr>
        <w:t xml:space="preserve"> should be further studied</w:t>
      </w:r>
      <w:r>
        <w:rPr>
          <w:b/>
          <w:i/>
          <w:lang w:eastAsia="zh-CN"/>
        </w:rPr>
        <w:t xml:space="preserve"> for dynamic resource sharing, if simultaneous transmission of LTE sidelink and NR sidelink is supported in a device</w:t>
      </w:r>
      <w:r w:rsidRPr="00627A34">
        <w:rPr>
          <w:b/>
          <w:i/>
          <w:lang w:eastAsia="zh-CN"/>
        </w:rPr>
        <w:t>.</w:t>
      </w:r>
    </w:p>
    <w:p w14:paraId="2F5C096B" w14:textId="58DE4F0B" w:rsidR="00CB5F0F" w:rsidRPr="009217A7" w:rsidRDefault="00CB5F0F" w:rsidP="00627A34">
      <w:pPr>
        <w:rPr>
          <w:lang w:eastAsia="zh-CN"/>
        </w:rPr>
      </w:pPr>
    </w:p>
    <w:p w14:paraId="7AE218B6" w14:textId="2FF3D8FD" w:rsidR="00711A51" w:rsidRDefault="00734D8C" w:rsidP="00711A51">
      <w:pPr>
        <w:pStyle w:val="10"/>
        <w:rPr>
          <w:lang w:eastAsia="zh-CN"/>
        </w:rPr>
      </w:pPr>
      <w:r>
        <w:rPr>
          <w:rFonts w:hint="eastAsia"/>
          <w:lang w:eastAsia="zh-CN"/>
        </w:rPr>
        <w:t>Con</w:t>
      </w:r>
      <w:r>
        <w:rPr>
          <w:lang w:eastAsia="zh-CN"/>
        </w:rPr>
        <w:t>c</w:t>
      </w:r>
      <w:r>
        <w:rPr>
          <w:rFonts w:hint="eastAsia"/>
          <w:lang w:eastAsia="zh-CN"/>
        </w:rPr>
        <w:t>lusions</w:t>
      </w:r>
    </w:p>
    <w:p w14:paraId="74B4BC99" w14:textId="221556D1" w:rsidR="00E96ED6" w:rsidRDefault="003C5AF1" w:rsidP="0031614D">
      <w:r w:rsidRPr="003C5AF1">
        <w:t>In the contribution, we provides our view on the co-channel coexistence issues between LTE sidelink and NR sidelink, and propose that,</w:t>
      </w:r>
    </w:p>
    <w:p w14:paraId="3F2FC8CE" w14:textId="28F625E4" w:rsidR="003C5AF1" w:rsidRPr="005B35B6" w:rsidRDefault="003C5AF1" w:rsidP="003C5AF1">
      <w:pPr>
        <w:rPr>
          <w:b/>
          <w:i/>
          <w:lang w:eastAsia="zh-CN"/>
        </w:rPr>
      </w:pPr>
      <w:r w:rsidRPr="005B35B6">
        <w:rPr>
          <w:rFonts w:hint="eastAsia"/>
          <w:b/>
          <w:i/>
          <w:lang w:eastAsia="zh-CN"/>
        </w:rPr>
        <w:t>Proposal</w:t>
      </w:r>
      <w:r w:rsidRPr="005B35B6">
        <w:rPr>
          <w:b/>
          <w:i/>
          <w:lang w:eastAsia="zh-CN"/>
        </w:rPr>
        <w:t xml:space="preserve"> </w:t>
      </w:r>
      <w:r>
        <w:rPr>
          <w:b/>
          <w:i/>
          <w:lang w:eastAsia="zh-CN"/>
        </w:rPr>
        <w:t>1</w:t>
      </w:r>
      <w:r w:rsidRPr="005B35B6">
        <w:rPr>
          <w:rFonts w:hint="eastAsia"/>
          <w:b/>
          <w:i/>
          <w:lang w:eastAsia="zh-CN"/>
        </w:rPr>
        <w:t>:</w:t>
      </w:r>
      <w:r w:rsidRPr="005B35B6">
        <w:rPr>
          <w:b/>
          <w:i/>
          <w:lang w:eastAsia="zh-CN"/>
        </w:rPr>
        <w:t xml:space="preserve"> Devices type A and type B should be supported in the scope of the study of co-channel coexistence solutions in Rel-18, and </w:t>
      </w:r>
      <w:r>
        <w:rPr>
          <w:rFonts w:hint="eastAsia"/>
          <w:b/>
          <w:i/>
          <w:lang w:eastAsia="zh-CN"/>
        </w:rPr>
        <w:t>could</w:t>
      </w:r>
      <w:r w:rsidRPr="005B35B6">
        <w:rPr>
          <w:b/>
          <w:i/>
          <w:lang w:eastAsia="zh-CN"/>
        </w:rPr>
        <w:t xml:space="preserve"> coexist with type C device</w:t>
      </w:r>
      <w:r>
        <w:rPr>
          <w:rFonts w:hint="eastAsia"/>
          <w:b/>
          <w:i/>
          <w:lang w:eastAsia="zh-CN"/>
        </w:rPr>
        <w:t>s</w:t>
      </w:r>
      <w:r w:rsidRPr="005B35B6">
        <w:rPr>
          <w:b/>
          <w:i/>
          <w:lang w:eastAsia="zh-CN"/>
        </w:rPr>
        <w:t>.</w:t>
      </w:r>
    </w:p>
    <w:p w14:paraId="3C29912C" w14:textId="77777777" w:rsidR="00FD5A89" w:rsidRPr="009F5CD0" w:rsidRDefault="00FD5A89" w:rsidP="00FD5A89">
      <w:pPr>
        <w:pStyle w:val="3GPPText"/>
        <w:rPr>
          <w:sz w:val="22"/>
        </w:rPr>
      </w:pPr>
      <w:r w:rsidRPr="003007D4">
        <w:rPr>
          <w:rFonts w:hint="eastAsia"/>
          <w:b/>
          <w:i/>
          <w:sz w:val="22"/>
        </w:rPr>
        <w:t>P</w:t>
      </w:r>
      <w:r w:rsidRPr="003007D4">
        <w:rPr>
          <w:b/>
          <w:i/>
          <w:sz w:val="22"/>
        </w:rPr>
        <w:t xml:space="preserve">roposal </w:t>
      </w:r>
      <w:r>
        <w:rPr>
          <w:b/>
          <w:i/>
          <w:sz w:val="22"/>
        </w:rPr>
        <w:t>2</w:t>
      </w:r>
      <w:r w:rsidRPr="003007D4">
        <w:rPr>
          <w:b/>
          <w:i/>
          <w:sz w:val="22"/>
        </w:rPr>
        <w:t xml:space="preserve">: </w:t>
      </w:r>
      <w:r>
        <w:rPr>
          <w:b/>
          <w:i/>
          <w:sz w:val="22"/>
        </w:rPr>
        <w:t>T</w:t>
      </w:r>
      <w:r>
        <w:rPr>
          <w:rFonts w:hint="eastAsia"/>
          <w:b/>
          <w:i/>
          <w:sz w:val="22"/>
        </w:rPr>
        <w:t>o</w:t>
      </w:r>
      <w:r w:rsidRPr="003007D4">
        <w:rPr>
          <w:b/>
          <w:i/>
          <w:sz w:val="22"/>
        </w:rPr>
        <w:t xml:space="preserve"> avoid the AGC issue, </w:t>
      </w:r>
      <w:r>
        <w:rPr>
          <w:b/>
          <w:i/>
          <w:sz w:val="22"/>
        </w:rPr>
        <w:t xml:space="preserve">the SCS configured for SL BWP with NR SL resource pools is limited to 15kHz </w:t>
      </w:r>
      <w:r>
        <w:rPr>
          <w:rFonts w:hint="eastAsia"/>
          <w:b/>
          <w:i/>
          <w:sz w:val="22"/>
        </w:rPr>
        <w:t>only</w:t>
      </w:r>
      <w:r>
        <w:rPr>
          <w:b/>
          <w:i/>
          <w:sz w:val="22"/>
        </w:rPr>
        <w:t>.</w:t>
      </w:r>
    </w:p>
    <w:p w14:paraId="0B7CE5BB" w14:textId="1177DC91" w:rsidR="003C5AF1" w:rsidRPr="003007D4" w:rsidRDefault="003C5AF1" w:rsidP="003C5AF1">
      <w:pPr>
        <w:pStyle w:val="3GPPText"/>
        <w:rPr>
          <w:b/>
          <w:i/>
          <w:sz w:val="22"/>
        </w:rPr>
      </w:pPr>
      <w:r w:rsidRPr="003007D4">
        <w:rPr>
          <w:rFonts w:hint="eastAsia"/>
          <w:b/>
          <w:i/>
          <w:sz w:val="22"/>
        </w:rPr>
        <w:t>P</w:t>
      </w:r>
      <w:r w:rsidRPr="003007D4">
        <w:rPr>
          <w:b/>
          <w:i/>
          <w:sz w:val="22"/>
        </w:rPr>
        <w:t xml:space="preserve">roposal </w:t>
      </w:r>
      <w:r>
        <w:rPr>
          <w:b/>
          <w:i/>
          <w:sz w:val="22"/>
        </w:rPr>
        <w:t>3</w:t>
      </w:r>
      <w:r w:rsidRPr="003007D4">
        <w:rPr>
          <w:b/>
          <w:i/>
          <w:sz w:val="22"/>
        </w:rPr>
        <w:t xml:space="preserve">: </w:t>
      </w:r>
      <w:r>
        <w:rPr>
          <w:b/>
          <w:i/>
          <w:sz w:val="22"/>
        </w:rPr>
        <w:t>T</w:t>
      </w:r>
      <w:r w:rsidRPr="003007D4">
        <w:rPr>
          <w:b/>
          <w:i/>
          <w:sz w:val="22"/>
        </w:rPr>
        <w:t xml:space="preserve">he slot(s) with PSFCH </w:t>
      </w:r>
      <w:r w:rsidR="009F5CD0">
        <w:rPr>
          <w:b/>
          <w:i/>
          <w:sz w:val="22"/>
        </w:rPr>
        <w:t xml:space="preserve">symbols </w:t>
      </w:r>
      <w:r w:rsidRPr="003007D4">
        <w:rPr>
          <w:b/>
          <w:i/>
          <w:sz w:val="22"/>
        </w:rPr>
        <w:t>of NR resource pool should be exclu</w:t>
      </w:r>
      <w:r>
        <w:rPr>
          <w:b/>
          <w:i/>
          <w:sz w:val="22"/>
        </w:rPr>
        <w:t>ded from the LTE resource pool, if HARQ-ACK feedback is supported in FDM solution.</w:t>
      </w:r>
    </w:p>
    <w:p w14:paraId="17B2A483" w14:textId="77777777" w:rsidR="003C5AF1" w:rsidRPr="005E502B" w:rsidRDefault="003C5AF1" w:rsidP="003C5AF1">
      <w:pPr>
        <w:pStyle w:val="3GPPText"/>
        <w:rPr>
          <w:rFonts w:cs="Times New Roman"/>
          <w:b/>
          <w:i/>
          <w:sz w:val="22"/>
        </w:rPr>
      </w:pPr>
      <w:r w:rsidRPr="00B1485E">
        <w:rPr>
          <w:rFonts w:cs="Times New Roman" w:hint="eastAsia"/>
          <w:b/>
          <w:i/>
          <w:sz w:val="22"/>
        </w:rPr>
        <w:t>P</w:t>
      </w:r>
      <w:r w:rsidRPr="00B1485E">
        <w:rPr>
          <w:rFonts w:cs="Times New Roman"/>
          <w:b/>
          <w:i/>
          <w:sz w:val="22"/>
        </w:rPr>
        <w:t xml:space="preserve">roposal </w:t>
      </w:r>
      <w:r>
        <w:rPr>
          <w:rFonts w:cs="Times New Roman"/>
          <w:b/>
          <w:i/>
          <w:sz w:val="22"/>
        </w:rPr>
        <w:t>4</w:t>
      </w:r>
      <w:r w:rsidRPr="00B1485E">
        <w:rPr>
          <w:rFonts w:cs="Times New Roman"/>
          <w:b/>
          <w:i/>
          <w:sz w:val="22"/>
        </w:rPr>
        <w:t xml:space="preserve">: NR SL module takes the sensing and resource reservation information transmitted shared by </w:t>
      </w:r>
      <w:r w:rsidRPr="00B1485E">
        <w:rPr>
          <w:rFonts w:cs="Times New Roman"/>
          <w:b/>
          <w:i/>
          <w:sz w:val="22"/>
        </w:rPr>
        <w:lastRenderedPageBreak/>
        <w:t>LTE module into account for the procedure of resource allocation.</w:t>
      </w:r>
    </w:p>
    <w:p w14:paraId="1DC5B736" w14:textId="77777777" w:rsidR="003C5AF1" w:rsidRDefault="003C5AF1" w:rsidP="003C5AF1">
      <w:pPr>
        <w:pStyle w:val="3GPPText"/>
        <w:rPr>
          <w:rFonts w:cs="Times New Roman"/>
          <w:b/>
          <w:i/>
          <w:sz w:val="22"/>
        </w:rPr>
      </w:pPr>
      <w:r w:rsidRPr="00B1485E">
        <w:rPr>
          <w:rFonts w:cs="Times New Roman" w:hint="eastAsia"/>
          <w:b/>
          <w:i/>
          <w:sz w:val="22"/>
        </w:rPr>
        <w:t xml:space="preserve">Proposal </w:t>
      </w:r>
      <w:r>
        <w:rPr>
          <w:rFonts w:cs="Times New Roman"/>
          <w:b/>
          <w:i/>
          <w:sz w:val="22"/>
        </w:rPr>
        <w:t>5</w:t>
      </w:r>
      <w:r w:rsidRPr="00B1485E">
        <w:rPr>
          <w:rFonts w:cs="Times New Roman" w:hint="eastAsia"/>
          <w:b/>
          <w:i/>
          <w:sz w:val="22"/>
        </w:rPr>
        <w:t xml:space="preserve">: </w:t>
      </w:r>
      <w:r w:rsidRPr="00B1485E">
        <w:rPr>
          <w:rFonts w:cs="Times New Roman"/>
          <w:b/>
          <w:i/>
          <w:sz w:val="22"/>
        </w:rPr>
        <w:t xml:space="preserve">LTE SL module could share the sensing and resource reservation information to NR SL module via the interface, including the priority of LTE transmission, RSRP </w:t>
      </w:r>
      <w:r>
        <w:rPr>
          <w:rFonts w:cs="Times New Roman"/>
          <w:b/>
          <w:i/>
          <w:sz w:val="22"/>
        </w:rPr>
        <w:t xml:space="preserve">measurement </w:t>
      </w:r>
      <w:r w:rsidRPr="00B1485E">
        <w:rPr>
          <w:rFonts w:cs="Times New Roman"/>
          <w:b/>
          <w:i/>
          <w:sz w:val="22"/>
        </w:rPr>
        <w:t>value,</w:t>
      </w:r>
      <w:r>
        <w:rPr>
          <w:rFonts w:cs="Times New Roman"/>
          <w:b/>
          <w:i/>
          <w:sz w:val="22"/>
        </w:rPr>
        <w:t xml:space="preserve"> </w:t>
      </w:r>
      <w:r w:rsidRPr="00B1485E">
        <w:rPr>
          <w:rFonts w:cs="Times New Roman"/>
          <w:b/>
          <w:i/>
          <w:sz w:val="22"/>
        </w:rPr>
        <w:t>resource reservation periods, and half duplex subframe(s) of LTE module, etc.</w:t>
      </w:r>
    </w:p>
    <w:p w14:paraId="59624E03" w14:textId="3A99A1E6" w:rsidR="00FA0EA9" w:rsidRPr="00EF109E" w:rsidRDefault="00FA0EA9" w:rsidP="00FA0EA9">
      <w:pPr>
        <w:pStyle w:val="3GPPText"/>
        <w:rPr>
          <w:b/>
          <w:i/>
          <w:sz w:val="22"/>
        </w:rPr>
      </w:pPr>
      <w:r w:rsidRPr="004A1C28">
        <w:rPr>
          <w:b/>
          <w:i/>
          <w:sz w:val="22"/>
        </w:rPr>
        <w:t xml:space="preserve">Proposal </w:t>
      </w:r>
      <w:r>
        <w:rPr>
          <w:b/>
          <w:i/>
          <w:sz w:val="22"/>
        </w:rPr>
        <w:t>6</w:t>
      </w:r>
      <w:r w:rsidRPr="004A1C28">
        <w:rPr>
          <w:b/>
          <w:i/>
          <w:sz w:val="22"/>
        </w:rPr>
        <w:t>: IUC-based solution</w:t>
      </w:r>
      <w:r>
        <w:rPr>
          <w:rFonts w:hint="eastAsia"/>
          <w:b/>
          <w:i/>
          <w:sz w:val="22"/>
        </w:rPr>
        <w:t>,</w:t>
      </w:r>
      <w:r>
        <w:rPr>
          <w:b/>
          <w:i/>
          <w:sz w:val="22"/>
        </w:rPr>
        <w:t xml:space="preserve"> i.e., a Rel-18 UE could provide assist information to another UE for supporting its dynamic resource sharing,</w:t>
      </w:r>
      <w:r w:rsidRPr="004A1C28">
        <w:rPr>
          <w:b/>
          <w:i/>
          <w:sz w:val="22"/>
        </w:rPr>
        <w:t xml:space="preserve"> can be an alternative solution.</w:t>
      </w:r>
    </w:p>
    <w:p w14:paraId="78F6BB65" w14:textId="77777777" w:rsidR="003C5AF1" w:rsidRPr="005E502B" w:rsidRDefault="003C5AF1" w:rsidP="003C5AF1">
      <w:pPr>
        <w:pStyle w:val="3GPPText"/>
        <w:rPr>
          <w:rFonts w:cs="Times New Roman"/>
          <w:b/>
          <w:i/>
          <w:sz w:val="22"/>
        </w:rPr>
      </w:pPr>
      <w:r w:rsidRPr="005E502B">
        <w:rPr>
          <w:rFonts w:cs="Times New Roman"/>
          <w:b/>
          <w:i/>
          <w:sz w:val="22"/>
        </w:rPr>
        <w:t xml:space="preserve">Proposal </w:t>
      </w:r>
      <w:r>
        <w:rPr>
          <w:rFonts w:cs="Times New Roman"/>
          <w:b/>
          <w:i/>
          <w:sz w:val="22"/>
        </w:rPr>
        <w:t>7</w:t>
      </w:r>
      <w:r w:rsidRPr="005E502B">
        <w:rPr>
          <w:rFonts w:cs="Times New Roman"/>
          <w:b/>
          <w:i/>
          <w:sz w:val="22"/>
        </w:rPr>
        <w:t>:</w:t>
      </w:r>
      <w:r w:rsidRPr="00E74F4A">
        <w:rPr>
          <w:rFonts w:cs="Times New Roman"/>
          <w:b/>
          <w:i/>
          <w:sz w:val="22"/>
        </w:rPr>
        <w:t xml:space="preserve"> </w:t>
      </w:r>
      <w:r>
        <w:rPr>
          <w:rFonts w:cs="Times New Roman"/>
          <w:b/>
          <w:i/>
          <w:sz w:val="22"/>
        </w:rPr>
        <w:t>T</w:t>
      </w:r>
      <w:r w:rsidRPr="005E502B">
        <w:rPr>
          <w:rFonts w:cs="Times New Roman"/>
          <w:b/>
          <w:i/>
          <w:sz w:val="22"/>
        </w:rPr>
        <w:t xml:space="preserve">he capability of devices Type B for sensing and transmitting LTE sidelink should </w:t>
      </w:r>
      <w:r w:rsidRPr="00E74F4A">
        <w:rPr>
          <w:rFonts w:cs="Times New Roman"/>
          <w:b/>
          <w:i/>
          <w:sz w:val="22"/>
        </w:rPr>
        <w:t xml:space="preserve">be further studied, if </w:t>
      </w:r>
      <w:r>
        <w:rPr>
          <w:rFonts w:cs="Times New Roman"/>
          <w:b/>
          <w:i/>
          <w:sz w:val="22"/>
        </w:rPr>
        <w:t>d</w:t>
      </w:r>
      <w:r w:rsidRPr="005E502B">
        <w:rPr>
          <w:rFonts w:cs="Times New Roman"/>
          <w:b/>
          <w:i/>
          <w:sz w:val="22"/>
        </w:rPr>
        <w:t>evice</w:t>
      </w:r>
      <w:r>
        <w:rPr>
          <w:rFonts w:cs="Times New Roman"/>
          <w:b/>
          <w:i/>
          <w:sz w:val="22"/>
        </w:rPr>
        <w:t>s</w:t>
      </w:r>
      <w:r w:rsidRPr="005E502B">
        <w:rPr>
          <w:rFonts w:cs="Times New Roman"/>
          <w:b/>
          <w:i/>
          <w:sz w:val="22"/>
        </w:rPr>
        <w:t xml:space="preserve"> type B </w:t>
      </w:r>
      <w:r>
        <w:rPr>
          <w:rFonts w:cs="Times New Roman"/>
          <w:b/>
          <w:i/>
          <w:sz w:val="22"/>
        </w:rPr>
        <w:t>are</w:t>
      </w:r>
      <w:r w:rsidRPr="005E502B">
        <w:rPr>
          <w:rFonts w:cs="Times New Roman"/>
          <w:b/>
          <w:i/>
          <w:sz w:val="22"/>
        </w:rPr>
        <w:t xml:space="preserve"> considered to be supported.</w:t>
      </w:r>
    </w:p>
    <w:p w14:paraId="46DC9FB7" w14:textId="77777777" w:rsidR="003C5AF1" w:rsidRDefault="003C5AF1" w:rsidP="003C5AF1">
      <w:pPr>
        <w:pStyle w:val="3GPPText"/>
        <w:rPr>
          <w:b/>
          <w:i/>
          <w:sz w:val="22"/>
        </w:rPr>
      </w:pPr>
      <w:r w:rsidRPr="005F5845">
        <w:rPr>
          <w:rFonts w:hint="eastAsia"/>
          <w:b/>
          <w:i/>
          <w:sz w:val="22"/>
        </w:rPr>
        <w:t>P</w:t>
      </w:r>
      <w:r w:rsidRPr="005F5845">
        <w:rPr>
          <w:b/>
          <w:i/>
          <w:sz w:val="22"/>
        </w:rPr>
        <w:t xml:space="preserve">roposal </w:t>
      </w:r>
      <w:r>
        <w:rPr>
          <w:b/>
          <w:i/>
          <w:sz w:val="22"/>
        </w:rPr>
        <w:t>8</w:t>
      </w:r>
      <w:r w:rsidRPr="005F5845">
        <w:rPr>
          <w:b/>
          <w:i/>
          <w:sz w:val="22"/>
        </w:rPr>
        <w:t xml:space="preserve">: </w:t>
      </w:r>
      <w:r>
        <w:rPr>
          <w:b/>
          <w:i/>
          <w:sz w:val="22"/>
        </w:rPr>
        <w:t xml:space="preserve">Sidelink </w:t>
      </w:r>
      <w:r w:rsidRPr="005F5845">
        <w:rPr>
          <w:b/>
          <w:i/>
          <w:sz w:val="22"/>
        </w:rPr>
        <w:t xml:space="preserve">HARQ feedback </w:t>
      </w:r>
      <w:r w:rsidRPr="00894BC0">
        <w:rPr>
          <w:b/>
          <w:i/>
          <w:sz w:val="22"/>
        </w:rPr>
        <w:t xml:space="preserve">enhancement </w:t>
      </w:r>
      <w:r w:rsidRPr="005F5845">
        <w:rPr>
          <w:b/>
          <w:i/>
          <w:sz w:val="22"/>
        </w:rPr>
        <w:t xml:space="preserve">should be </w:t>
      </w:r>
      <w:r>
        <w:rPr>
          <w:b/>
          <w:i/>
          <w:sz w:val="22"/>
        </w:rPr>
        <w:t>studied</w:t>
      </w:r>
      <w:r w:rsidRPr="005F5845">
        <w:rPr>
          <w:b/>
          <w:i/>
          <w:sz w:val="22"/>
        </w:rPr>
        <w:t xml:space="preserve"> for dynamic resource sharing.</w:t>
      </w:r>
    </w:p>
    <w:p w14:paraId="1A4FAE3B" w14:textId="77777777" w:rsidR="003C5AF1" w:rsidRPr="00627A34" w:rsidRDefault="003C5AF1" w:rsidP="003C5AF1">
      <w:pPr>
        <w:rPr>
          <w:i/>
          <w:lang w:eastAsia="zh-CN"/>
        </w:rPr>
      </w:pPr>
      <w:r w:rsidRPr="00627A34">
        <w:rPr>
          <w:b/>
          <w:i/>
          <w:lang w:eastAsia="zh-CN"/>
        </w:rPr>
        <w:t>Proposal</w:t>
      </w:r>
      <w:r>
        <w:rPr>
          <w:b/>
          <w:i/>
          <w:lang w:eastAsia="zh-CN"/>
        </w:rPr>
        <w:t xml:space="preserve"> 9</w:t>
      </w:r>
      <w:r w:rsidRPr="00627A34">
        <w:rPr>
          <w:b/>
          <w:i/>
          <w:lang w:eastAsia="zh-CN"/>
        </w:rPr>
        <w:t xml:space="preserve">: Power </w:t>
      </w:r>
      <w:r>
        <w:rPr>
          <w:rFonts w:hint="eastAsia"/>
          <w:b/>
          <w:i/>
          <w:lang w:eastAsia="zh-CN"/>
        </w:rPr>
        <w:t>control</w:t>
      </w:r>
      <w:r>
        <w:rPr>
          <w:b/>
          <w:i/>
          <w:lang w:eastAsia="zh-CN"/>
        </w:rPr>
        <w:t xml:space="preserve"> and </w:t>
      </w:r>
      <w:r>
        <w:rPr>
          <w:rFonts w:hint="eastAsia"/>
          <w:b/>
          <w:i/>
          <w:lang w:eastAsia="zh-CN"/>
        </w:rPr>
        <w:t>i</w:t>
      </w:r>
      <w:r>
        <w:rPr>
          <w:b/>
          <w:i/>
          <w:lang w:eastAsia="zh-CN"/>
        </w:rPr>
        <w:t>n-device interference</w:t>
      </w:r>
      <w:r w:rsidRPr="00627A34">
        <w:rPr>
          <w:b/>
          <w:i/>
          <w:lang w:eastAsia="zh-CN"/>
        </w:rPr>
        <w:t xml:space="preserve"> between LTE </w:t>
      </w:r>
      <w:r>
        <w:rPr>
          <w:b/>
          <w:i/>
          <w:lang w:eastAsia="zh-CN"/>
        </w:rPr>
        <w:t>sidelink transmission</w:t>
      </w:r>
      <w:r w:rsidRPr="00627A34">
        <w:rPr>
          <w:b/>
          <w:i/>
          <w:lang w:eastAsia="zh-CN"/>
        </w:rPr>
        <w:t xml:space="preserve"> and NR </w:t>
      </w:r>
      <w:r>
        <w:rPr>
          <w:b/>
          <w:i/>
          <w:lang w:eastAsia="zh-CN"/>
        </w:rPr>
        <w:t>sidelink transmission</w:t>
      </w:r>
      <w:r w:rsidRPr="00627A34">
        <w:rPr>
          <w:b/>
          <w:i/>
          <w:lang w:eastAsia="zh-CN"/>
        </w:rPr>
        <w:t xml:space="preserve"> should be further studied</w:t>
      </w:r>
      <w:r>
        <w:rPr>
          <w:b/>
          <w:i/>
          <w:lang w:eastAsia="zh-CN"/>
        </w:rPr>
        <w:t xml:space="preserve"> for dynamic resource sharing, if simultaneous transmission of LTE sidelink and NR sidelink is supported in a device</w:t>
      </w:r>
      <w:r w:rsidRPr="00627A34">
        <w:rPr>
          <w:b/>
          <w:i/>
          <w:lang w:eastAsia="zh-CN"/>
        </w:rPr>
        <w:t>.</w:t>
      </w:r>
    </w:p>
    <w:p w14:paraId="491AC54C" w14:textId="27B04820" w:rsidR="00F212ED" w:rsidRPr="00F212ED" w:rsidRDefault="00F212ED" w:rsidP="00856C6F">
      <w:pPr>
        <w:rPr>
          <w:rFonts w:eastAsia="宋体" w:cstheme="minorBidi"/>
          <w:kern w:val="2"/>
          <w:lang w:eastAsia="zh-CN"/>
        </w:rPr>
      </w:pPr>
    </w:p>
    <w:p w14:paraId="1B789F5D" w14:textId="77777777" w:rsidR="00734D8C" w:rsidRPr="00986494" w:rsidRDefault="00734D8C" w:rsidP="00734D8C">
      <w:pPr>
        <w:pStyle w:val="10"/>
        <w:rPr>
          <w:lang w:eastAsia="zh-CN"/>
        </w:rPr>
      </w:pPr>
      <w:r w:rsidRPr="00986494">
        <w:rPr>
          <w:lang w:eastAsia="zh-CN"/>
        </w:rPr>
        <w:t>References</w:t>
      </w:r>
    </w:p>
    <w:p w14:paraId="10FAC8AD" w14:textId="2B25459D" w:rsidR="00734D8C" w:rsidRDefault="00734D8C" w:rsidP="0051528D">
      <w:pPr>
        <w:pStyle w:val="References"/>
        <w:rPr>
          <w:lang w:val="en-GB" w:eastAsia="zh-CN"/>
        </w:rPr>
      </w:pPr>
      <w:r>
        <w:rPr>
          <w:lang w:val="en-GB" w:eastAsia="zh-CN"/>
        </w:rPr>
        <w:t xml:space="preserve"> </w:t>
      </w:r>
      <w:r w:rsidR="0088626D">
        <w:rPr>
          <w:szCs w:val="20"/>
        </w:rPr>
        <w:t>RP-221798</w:t>
      </w:r>
      <w:r w:rsidR="0088626D" w:rsidRPr="003F3DAD">
        <w:rPr>
          <w:szCs w:val="20"/>
        </w:rPr>
        <w:t>, “WID revision: NR sidelink evolution”, RAN #9</w:t>
      </w:r>
      <w:r w:rsidR="0088626D">
        <w:rPr>
          <w:szCs w:val="20"/>
        </w:rPr>
        <w:t>6</w:t>
      </w:r>
      <w:r>
        <w:rPr>
          <w:lang w:val="en-GB" w:eastAsia="zh-CN"/>
        </w:rPr>
        <w:t xml:space="preserve">. </w:t>
      </w:r>
    </w:p>
    <w:p w14:paraId="38931C60" w14:textId="6591E042" w:rsidR="004D16DB" w:rsidRPr="00A8181E" w:rsidRDefault="005E502B" w:rsidP="0051528D">
      <w:pPr>
        <w:pStyle w:val="References"/>
        <w:rPr>
          <w:lang w:val="en-GB" w:eastAsia="zh-CN"/>
        </w:rPr>
      </w:pPr>
      <w:r>
        <w:rPr>
          <w:szCs w:val="20"/>
        </w:rPr>
        <w:t xml:space="preserve"> </w:t>
      </w:r>
      <w:r w:rsidR="00A8181E" w:rsidRPr="003D32FC">
        <w:rPr>
          <w:szCs w:val="20"/>
        </w:rPr>
        <w:t>Draft Report of 3GPP TSG RAN WG1 #109-e</w:t>
      </w:r>
    </w:p>
    <w:p w14:paraId="28552D54" w14:textId="548ED2FB" w:rsidR="00A8181E" w:rsidRPr="00856C6F" w:rsidRDefault="00A8181E" w:rsidP="00A8181E">
      <w:pPr>
        <w:pStyle w:val="References"/>
        <w:rPr>
          <w:lang w:val="en-GB" w:eastAsia="zh-CN"/>
        </w:rPr>
      </w:pPr>
      <w:r>
        <w:rPr>
          <w:szCs w:val="20"/>
        </w:rPr>
        <w:t xml:space="preserve"> 3GPP TR </w:t>
      </w:r>
      <w:r w:rsidRPr="003F3DAD">
        <w:rPr>
          <w:szCs w:val="20"/>
        </w:rPr>
        <w:t>37.</w:t>
      </w:r>
      <w:r>
        <w:rPr>
          <w:szCs w:val="20"/>
        </w:rPr>
        <w:t xml:space="preserve">985 V17.0.0, </w:t>
      </w:r>
      <w:r w:rsidRPr="003F3DAD">
        <w:rPr>
          <w:szCs w:val="20"/>
        </w:rPr>
        <w:t>“</w:t>
      </w:r>
      <w:r w:rsidRPr="00A8181E">
        <w:rPr>
          <w:szCs w:val="20"/>
        </w:rPr>
        <w:t>Overall description of Radio Access Network (RAN) aspects for Vehicle-to-everything (V2X) based on LTE and NR</w:t>
      </w:r>
      <w:r w:rsidRPr="003F3DAD">
        <w:rPr>
          <w:szCs w:val="20"/>
        </w:rPr>
        <w:t>”.</w:t>
      </w:r>
    </w:p>
    <w:sectPr w:rsidR="00A8181E" w:rsidRPr="00856C6F"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9B1A5" w14:textId="77777777" w:rsidR="00697E34" w:rsidRDefault="00697E34" w:rsidP="00465862">
      <w:pPr>
        <w:spacing w:after="0"/>
      </w:pPr>
      <w:r>
        <w:separator/>
      </w:r>
    </w:p>
  </w:endnote>
  <w:endnote w:type="continuationSeparator" w:id="0">
    <w:p w14:paraId="0A094463" w14:textId="77777777" w:rsidR="00697E34" w:rsidRDefault="00697E34"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modern"/>
    <w:pitch w:val="variable"/>
    <w:sig w:usb0="00000000"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F1CC7" w14:textId="77777777" w:rsidR="00697E34" w:rsidRDefault="00697E34" w:rsidP="00465862">
      <w:pPr>
        <w:spacing w:after="0"/>
      </w:pPr>
      <w:r>
        <w:separator/>
      </w:r>
    </w:p>
  </w:footnote>
  <w:footnote w:type="continuationSeparator" w:id="0">
    <w:p w14:paraId="0A71197E" w14:textId="77777777" w:rsidR="00697E34" w:rsidRDefault="00697E34"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776B664"/>
    <w:lvl w:ilvl="0">
      <w:start w:val="1"/>
      <w:numFmt w:val="decimal"/>
      <w:lvlText w:val="%1"/>
      <w:lvlJc w:val="left"/>
      <w:pPr>
        <w:ind w:left="432" w:hanging="432"/>
      </w:pPr>
    </w:lvl>
    <w:lvl w:ilvl="1">
      <w:start w:val="1"/>
      <w:numFmt w:val="decimal"/>
      <w:lvlText w:val="%1.%2"/>
      <w:lvlJc w:val="left"/>
      <w:pPr>
        <w:ind w:left="4545" w:hanging="576"/>
      </w:pPr>
      <w:rPr>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3921D2"/>
    <w:multiLevelType w:val="hybridMultilevel"/>
    <w:tmpl w:val="5C8036D6"/>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26EA7"/>
    <w:multiLevelType w:val="hybridMultilevel"/>
    <w:tmpl w:val="ACD039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104493"/>
    <w:multiLevelType w:val="hybridMultilevel"/>
    <w:tmpl w:val="041853E0"/>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7A3DEF"/>
    <w:multiLevelType w:val="multilevel"/>
    <w:tmpl w:val="D60E6320"/>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309564E"/>
    <w:multiLevelType w:val="hybridMultilevel"/>
    <w:tmpl w:val="63764140"/>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15:restartNumberingAfterBreak="0">
    <w:nsid w:val="23CD38A3"/>
    <w:multiLevelType w:val="hybridMultilevel"/>
    <w:tmpl w:val="E63E5732"/>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26972603"/>
    <w:multiLevelType w:val="hybridMultilevel"/>
    <w:tmpl w:val="5A6EB27C"/>
    <w:lvl w:ilvl="0" w:tplc="5FE4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28CB2046"/>
    <w:multiLevelType w:val="hybridMultilevel"/>
    <w:tmpl w:val="EC96E8B4"/>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A41314D"/>
    <w:multiLevelType w:val="hybridMultilevel"/>
    <w:tmpl w:val="BC605866"/>
    <w:lvl w:ilvl="0" w:tplc="37807A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E206F"/>
    <w:multiLevelType w:val="hybridMultilevel"/>
    <w:tmpl w:val="DC483006"/>
    <w:lvl w:ilvl="0" w:tplc="666A460A">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8" w15:restartNumberingAfterBreak="0">
    <w:nsid w:val="2B93530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864034"/>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3255336D"/>
    <w:multiLevelType w:val="hybridMultilevel"/>
    <w:tmpl w:val="12000C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5D211C"/>
    <w:multiLevelType w:val="multilevel"/>
    <w:tmpl w:val="6890BE56"/>
    <w:lvl w:ilvl="0">
      <w:start w:val="1"/>
      <w:numFmt w:val="decimal"/>
      <w:pStyle w:val="10"/>
      <w:lvlText w:val="%1"/>
      <w:lvlJc w:val="left"/>
      <w:pPr>
        <w:ind w:left="425" w:hanging="425"/>
      </w:pPr>
      <w:rPr>
        <w:rFonts w:hint="eastAsia"/>
      </w:rPr>
    </w:lvl>
    <w:lvl w:ilvl="1">
      <w:start w:val="1"/>
      <w:numFmt w:val="decimal"/>
      <w:pStyle w:val="2"/>
      <w:lvlText w:val="%1.%2"/>
      <w:lvlJc w:val="left"/>
      <w:pPr>
        <w:ind w:left="3969" w:firstLine="0"/>
      </w:pPr>
      <w:rPr>
        <w:rFonts w:hint="eastAsia"/>
      </w:rPr>
    </w:lvl>
    <w:lvl w:ilvl="2">
      <w:start w:val="1"/>
      <w:numFmt w:val="decimal"/>
      <w:pStyle w:val="3"/>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9AC08F7"/>
    <w:multiLevelType w:val="hybridMultilevel"/>
    <w:tmpl w:val="1A34B8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A840A6"/>
    <w:multiLevelType w:val="hybridMultilevel"/>
    <w:tmpl w:val="C08AF986"/>
    <w:lvl w:ilvl="0" w:tplc="B21C8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6D164F2"/>
    <w:multiLevelType w:val="hybridMultilevel"/>
    <w:tmpl w:val="ED84A4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57442196"/>
    <w:multiLevelType w:val="hybridMultilevel"/>
    <w:tmpl w:val="146816D0"/>
    <w:lvl w:ilvl="0" w:tplc="8A902A56">
      <w:start w:val="1"/>
      <w:numFmt w:val="bullet"/>
      <w:lvlText w:val="•"/>
      <w:lvlJc w:val="left"/>
      <w:pPr>
        <w:ind w:left="800" w:hanging="400"/>
      </w:pPr>
      <w:rPr>
        <w:rFonts w:ascii="Arial" w:hAnsi="Arial" w:hint="default"/>
        <w:lang w:val="en-GB"/>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5C003F9D"/>
    <w:multiLevelType w:val="hybridMultilevel"/>
    <w:tmpl w:val="78FE41A2"/>
    <w:lvl w:ilvl="0" w:tplc="8A74E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D931E4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681D6158"/>
    <w:multiLevelType w:val="hybridMultilevel"/>
    <w:tmpl w:val="50868F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8247C7E"/>
    <w:multiLevelType w:val="hybridMultilevel"/>
    <w:tmpl w:val="D7F42DB0"/>
    <w:lvl w:ilvl="0" w:tplc="C0D08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B51313"/>
    <w:multiLevelType w:val="hybridMultilevel"/>
    <w:tmpl w:val="49CC6CFC"/>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9" w15:restartNumberingAfterBreak="0">
    <w:nsid w:val="6D9D65B5"/>
    <w:multiLevelType w:val="hybridMultilevel"/>
    <w:tmpl w:val="40821B0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5" w15:restartNumberingAfterBreak="0">
    <w:nsid w:val="75C13B28"/>
    <w:multiLevelType w:val="hybridMultilevel"/>
    <w:tmpl w:val="ED7AF2D2"/>
    <w:lvl w:ilvl="0" w:tplc="6F14E3F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6D77AE5"/>
    <w:multiLevelType w:val="hybridMultilevel"/>
    <w:tmpl w:val="E062AF6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798D656D"/>
    <w:multiLevelType w:val="hybridMultilevel"/>
    <w:tmpl w:val="BBB6CC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A8B0952"/>
    <w:multiLevelType w:val="hybridMultilevel"/>
    <w:tmpl w:val="C2C8086A"/>
    <w:lvl w:ilvl="0" w:tplc="2F24D106">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5"/>
  </w:num>
  <w:num w:numId="3">
    <w:abstractNumId w:val="53"/>
  </w:num>
  <w:num w:numId="4">
    <w:abstractNumId w:val="5"/>
  </w:num>
  <w:num w:numId="5">
    <w:abstractNumId w:val="59"/>
  </w:num>
  <w:num w:numId="6">
    <w:abstractNumId w:val="8"/>
  </w:num>
  <w:num w:numId="7">
    <w:abstractNumId w:val="24"/>
  </w:num>
  <w:num w:numId="8">
    <w:abstractNumId w:val="9"/>
  </w:num>
  <w:num w:numId="9">
    <w:abstractNumId w:val="28"/>
  </w:num>
  <w:num w:numId="10">
    <w:abstractNumId w:val="20"/>
  </w:num>
  <w:num w:numId="11">
    <w:abstractNumId w:val="0"/>
  </w:num>
  <w:num w:numId="12">
    <w:abstractNumId w:val="53"/>
  </w:num>
  <w:num w:numId="13">
    <w:abstractNumId w:val="17"/>
  </w:num>
  <w:num w:numId="14">
    <w:abstractNumId w:val="7"/>
  </w:num>
  <w:num w:numId="15">
    <w:abstractNumId w:val="0"/>
  </w:num>
  <w:num w:numId="16">
    <w:abstractNumId w:val="0"/>
  </w:num>
  <w:num w:numId="17">
    <w:abstractNumId w:val="10"/>
  </w:num>
  <w:num w:numId="18">
    <w:abstractNumId w:val="13"/>
  </w:num>
  <w:num w:numId="19">
    <w:abstractNumId w:val="22"/>
  </w:num>
  <w:num w:numId="20">
    <w:abstractNumId w:val="0"/>
  </w:num>
  <w:num w:numId="21">
    <w:abstractNumId w:val="0"/>
  </w:num>
  <w:num w:numId="22">
    <w:abstractNumId w:val="0"/>
  </w:num>
  <w:num w:numId="23">
    <w:abstractNumId w:val="0"/>
  </w:num>
  <w:num w:numId="24">
    <w:abstractNumId w:val="0"/>
  </w:num>
  <w:num w:numId="25">
    <w:abstractNumId w:val="39"/>
  </w:num>
  <w:num w:numId="26">
    <w:abstractNumId w:val="1"/>
  </w:num>
  <w:num w:numId="27">
    <w:abstractNumId w:val="45"/>
  </w:num>
  <w:num w:numId="28">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1"/>
  </w:num>
  <w:num w:numId="30">
    <w:abstractNumId w:val="0"/>
  </w:num>
  <w:num w:numId="31">
    <w:abstractNumId w:val="0"/>
  </w:num>
  <w:num w:numId="32">
    <w:abstractNumId w:val="33"/>
  </w:num>
  <w:num w:numId="33">
    <w:abstractNumId w:val="52"/>
  </w:num>
  <w:num w:numId="34">
    <w:abstractNumId w:val="36"/>
  </w:num>
  <w:num w:numId="35">
    <w:abstractNumId w:val="31"/>
  </w:num>
  <w:num w:numId="36">
    <w:abstractNumId w:val="14"/>
  </w:num>
  <w:num w:numId="37">
    <w:abstractNumId w:val="44"/>
  </w:num>
  <w:num w:numId="38">
    <w:abstractNumId w:val="26"/>
  </w:num>
  <w:num w:numId="39">
    <w:abstractNumId w:val="38"/>
  </w:num>
  <w:num w:numId="40">
    <w:abstractNumId w:val="11"/>
  </w:num>
  <w:num w:numId="41">
    <w:abstractNumId w:val="12"/>
  </w:num>
  <w:num w:numId="42">
    <w:abstractNumId w:val="35"/>
  </w:num>
  <w:num w:numId="43">
    <w:abstractNumId w:val="15"/>
  </w:num>
  <w:num w:numId="44">
    <w:abstractNumId w:val="47"/>
  </w:num>
  <w:num w:numId="45">
    <w:abstractNumId w:val="42"/>
  </w:num>
  <w:num w:numId="46">
    <w:abstractNumId w:val="32"/>
  </w:num>
  <w:num w:numId="47">
    <w:abstractNumId w:val="50"/>
  </w:num>
  <w:num w:numId="48">
    <w:abstractNumId w:val="29"/>
  </w:num>
  <w:num w:numId="49">
    <w:abstractNumId w:val="48"/>
  </w:num>
  <w:num w:numId="50">
    <w:abstractNumId w:val="43"/>
  </w:num>
  <w:num w:numId="51">
    <w:abstractNumId w:val="54"/>
  </w:num>
  <w:num w:numId="52">
    <w:abstractNumId w:val="30"/>
  </w:num>
  <w:num w:numId="53">
    <w:abstractNumId w:val="46"/>
  </w:num>
  <w:num w:numId="54">
    <w:abstractNumId w:val="40"/>
  </w:num>
  <w:num w:numId="55">
    <w:abstractNumId w:val="4"/>
  </w:num>
  <w:num w:numId="56">
    <w:abstractNumId w:val="27"/>
  </w:num>
  <w:num w:numId="57">
    <w:abstractNumId w:val="16"/>
  </w:num>
  <w:num w:numId="58">
    <w:abstractNumId w:val="58"/>
  </w:num>
  <w:num w:numId="59">
    <w:abstractNumId w:val="2"/>
  </w:num>
  <w:num w:numId="60">
    <w:abstractNumId w:val="6"/>
  </w:num>
  <w:num w:numId="61">
    <w:abstractNumId w:val="41"/>
  </w:num>
  <w:num w:numId="62">
    <w:abstractNumId w:val="18"/>
  </w:num>
  <w:num w:numId="63">
    <w:abstractNumId w:val="21"/>
  </w:num>
  <w:num w:numId="64">
    <w:abstractNumId w:val="23"/>
  </w:num>
  <w:num w:numId="65">
    <w:abstractNumId w:val="0"/>
  </w:num>
  <w:num w:numId="66">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num>
  <w:num w:numId="69">
    <w:abstractNumId w:val="23"/>
  </w:num>
  <w:num w:numId="70">
    <w:abstractNumId w:val="23"/>
  </w:num>
  <w:num w:numId="71">
    <w:abstractNumId w:val="34"/>
  </w:num>
  <w:num w:numId="72">
    <w:abstractNumId w:val="37"/>
  </w:num>
  <w:num w:numId="73">
    <w:abstractNumId w:val="19"/>
  </w:num>
  <w:num w:numId="74">
    <w:abstractNumId w:val="49"/>
  </w:num>
  <w:num w:numId="75">
    <w:abstractNumId w:val="3"/>
  </w:num>
  <w:num w:numId="76">
    <w:abstractNumId w:val="57"/>
  </w:num>
  <w:num w:numId="77">
    <w:abstractNumId w:val="56"/>
  </w:num>
  <w:num w:numId="78">
    <w:abstractNumId w:val="5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05FF3"/>
    <w:rsid w:val="00014B75"/>
    <w:rsid w:val="0002128E"/>
    <w:rsid w:val="0002553E"/>
    <w:rsid w:val="00027BE7"/>
    <w:rsid w:val="000309DD"/>
    <w:rsid w:val="0004089D"/>
    <w:rsid w:val="0004688B"/>
    <w:rsid w:val="000470A0"/>
    <w:rsid w:val="00056C62"/>
    <w:rsid w:val="00061049"/>
    <w:rsid w:val="0006168A"/>
    <w:rsid w:val="000638BD"/>
    <w:rsid w:val="000656DB"/>
    <w:rsid w:val="000675C1"/>
    <w:rsid w:val="000677E4"/>
    <w:rsid w:val="00070C07"/>
    <w:rsid w:val="00072C52"/>
    <w:rsid w:val="00083486"/>
    <w:rsid w:val="00083F0E"/>
    <w:rsid w:val="000908A9"/>
    <w:rsid w:val="000910E7"/>
    <w:rsid w:val="000919FF"/>
    <w:rsid w:val="00092728"/>
    <w:rsid w:val="00094DD8"/>
    <w:rsid w:val="000958BC"/>
    <w:rsid w:val="0009716A"/>
    <w:rsid w:val="000A1496"/>
    <w:rsid w:val="000A4E17"/>
    <w:rsid w:val="000A6370"/>
    <w:rsid w:val="000B5BAF"/>
    <w:rsid w:val="000C51DB"/>
    <w:rsid w:val="000D348A"/>
    <w:rsid w:val="000D55CA"/>
    <w:rsid w:val="000D67DE"/>
    <w:rsid w:val="000E23D6"/>
    <w:rsid w:val="000E6445"/>
    <w:rsid w:val="001064E5"/>
    <w:rsid w:val="001076D3"/>
    <w:rsid w:val="00116207"/>
    <w:rsid w:val="00122DC2"/>
    <w:rsid w:val="001235CC"/>
    <w:rsid w:val="00123C0E"/>
    <w:rsid w:val="0012565B"/>
    <w:rsid w:val="00134642"/>
    <w:rsid w:val="00134C13"/>
    <w:rsid w:val="0015055F"/>
    <w:rsid w:val="0015088B"/>
    <w:rsid w:val="00150B68"/>
    <w:rsid w:val="00150B9A"/>
    <w:rsid w:val="00154C2F"/>
    <w:rsid w:val="00157DD8"/>
    <w:rsid w:val="0016044F"/>
    <w:rsid w:val="00177333"/>
    <w:rsid w:val="00177435"/>
    <w:rsid w:val="00181F1C"/>
    <w:rsid w:val="0018468C"/>
    <w:rsid w:val="001847CC"/>
    <w:rsid w:val="0019021A"/>
    <w:rsid w:val="001966BE"/>
    <w:rsid w:val="001B3B51"/>
    <w:rsid w:val="001B4C22"/>
    <w:rsid w:val="001C5A72"/>
    <w:rsid w:val="001C615E"/>
    <w:rsid w:val="001D29AA"/>
    <w:rsid w:val="001D51C1"/>
    <w:rsid w:val="001D5383"/>
    <w:rsid w:val="001E090D"/>
    <w:rsid w:val="001E17CE"/>
    <w:rsid w:val="001E613B"/>
    <w:rsid w:val="001E6D76"/>
    <w:rsid w:val="001F0B7B"/>
    <w:rsid w:val="001F0F5A"/>
    <w:rsid w:val="001F420B"/>
    <w:rsid w:val="00201CAE"/>
    <w:rsid w:val="002037F0"/>
    <w:rsid w:val="0021055E"/>
    <w:rsid w:val="00213BE0"/>
    <w:rsid w:val="0021794D"/>
    <w:rsid w:val="00224F1C"/>
    <w:rsid w:val="00227DF6"/>
    <w:rsid w:val="00234D95"/>
    <w:rsid w:val="0023608F"/>
    <w:rsid w:val="0024296A"/>
    <w:rsid w:val="00244709"/>
    <w:rsid w:val="002472A5"/>
    <w:rsid w:val="00247851"/>
    <w:rsid w:val="00254646"/>
    <w:rsid w:val="002608C5"/>
    <w:rsid w:val="00261EAB"/>
    <w:rsid w:val="0026297A"/>
    <w:rsid w:val="00263756"/>
    <w:rsid w:val="00263A88"/>
    <w:rsid w:val="0026470A"/>
    <w:rsid w:val="0026562C"/>
    <w:rsid w:val="00271197"/>
    <w:rsid w:val="00273500"/>
    <w:rsid w:val="00273D56"/>
    <w:rsid w:val="0027520A"/>
    <w:rsid w:val="00276B5F"/>
    <w:rsid w:val="00277254"/>
    <w:rsid w:val="00277692"/>
    <w:rsid w:val="00280BBA"/>
    <w:rsid w:val="002871BF"/>
    <w:rsid w:val="00291919"/>
    <w:rsid w:val="002951FF"/>
    <w:rsid w:val="00295CC2"/>
    <w:rsid w:val="002A01F8"/>
    <w:rsid w:val="002A2921"/>
    <w:rsid w:val="002A552E"/>
    <w:rsid w:val="002B211A"/>
    <w:rsid w:val="002B7BCD"/>
    <w:rsid w:val="002C79CA"/>
    <w:rsid w:val="002D5561"/>
    <w:rsid w:val="002D6639"/>
    <w:rsid w:val="002E1DD9"/>
    <w:rsid w:val="002E4AB2"/>
    <w:rsid w:val="002E4BE4"/>
    <w:rsid w:val="002F0719"/>
    <w:rsid w:val="003007D4"/>
    <w:rsid w:val="00301165"/>
    <w:rsid w:val="00312E06"/>
    <w:rsid w:val="00313016"/>
    <w:rsid w:val="00313F0A"/>
    <w:rsid w:val="0031614D"/>
    <w:rsid w:val="00317798"/>
    <w:rsid w:val="00321FE8"/>
    <w:rsid w:val="003301D0"/>
    <w:rsid w:val="00333D38"/>
    <w:rsid w:val="00333D67"/>
    <w:rsid w:val="003342A9"/>
    <w:rsid w:val="003532A5"/>
    <w:rsid w:val="003551D0"/>
    <w:rsid w:val="00355F71"/>
    <w:rsid w:val="00356477"/>
    <w:rsid w:val="00356841"/>
    <w:rsid w:val="00362B27"/>
    <w:rsid w:val="00366FC1"/>
    <w:rsid w:val="003715BE"/>
    <w:rsid w:val="00371F64"/>
    <w:rsid w:val="00380E43"/>
    <w:rsid w:val="003850B3"/>
    <w:rsid w:val="00392F65"/>
    <w:rsid w:val="00395CBC"/>
    <w:rsid w:val="003A1648"/>
    <w:rsid w:val="003A4FED"/>
    <w:rsid w:val="003B32B4"/>
    <w:rsid w:val="003B5AF5"/>
    <w:rsid w:val="003B713C"/>
    <w:rsid w:val="003B7FA1"/>
    <w:rsid w:val="003B7FE4"/>
    <w:rsid w:val="003C059B"/>
    <w:rsid w:val="003C0A5F"/>
    <w:rsid w:val="003C3371"/>
    <w:rsid w:val="003C343D"/>
    <w:rsid w:val="003C5AF1"/>
    <w:rsid w:val="003D0B36"/>
    <w:rsid w:val="003F23F9"/>
    <w:rsid w:val="003F29D0"/>
    <w:rsid w:val="00400023"/>
    <w:rsid w:val="00401194"/>
    <w:rsid w:val="0040121D"/>
    <w:rsid w:val="00405A81"/>
    <w:rsid w:val="00406D4A"/>
    <w:rsid w:val="0041433A"/>
    <w:rsid w:val="004153DC"/>
    <w:rsid w:val="004175A4"/>
    <w:rsid w:val="0041784F"/>
    <w:rsid w:val="00417BBD"/>
    <w:rsid w:val="00417E25"/>
    <w:rsid w:val="00422EDD"/>
    <w:rsid w:val="00423CBC"/>
    <w:rsid w:val="00426201"/>
    <w:rsid w:val="004271DD"/>
    <w:rsid w:val="00430B00"/>
    <w:rsid w:val="00432B0D"/>
    <w:rsid w:val="004330E5"/>
    <w:rsid w:val="00441D93"/>
    <w:rsid w:val="0044677C"/>
    <w:rsid w:val="00446F5D"/>
    <w:rsid w:val="00450091"/>
    <w:rsid w:val="00452523"/>
    <w:rsid w:val="00452D1F"/>
    <w:rsid w:val="00455894"/>
    <w:rsid w:val="0045709F"/>
    <w:rsid w:val="00465862"/>
    <w:rsid w:val="00467B3F"/>
    <w:rsid w:val="0047012D"/>
    <w:rsid w:val="00475952"/>
    <w:rsid w:val="00476C37"/>
    <w:rsid w:val="004826BB"/>
    <w:rsid w:val="0048270D"/>
    <w:rsid w:val="00483B24"/>
    <w:rsid w:val="004853FC"/>
    <w:rsid w:val="00485F88"/>
    <w:rsid w:val="004920A4"/>
    <w:rsid w:val="00492769"/>
    <w:rsid w:val="004A1C28"/>
    <w:rsid w:val="004A3FEE"/>
    <w:rsid w:val="004A602B"/>
    <w:rsid w:val="004A7441"/>
    <w:rsid w:val="004B4C31"/>
    <w:rsid w:val="004B5C25"/>
    <w:rsid w:val="004C572D"/>
    <w:rsid w:val="004C6DAB"/>
    <w:rsid w:val="004C7F39"/>
    <w:rsid w:val="004D16DB"/>
    <w:rsid w:val="004D17F3"/>
    <w:rsid w:val="004D368B"/>
    <w:rsid w:val="004D5986"/>
    <w:rsid w:val="004D5E7C"/>
    <w:rsid w:val="004D67F8"/>
    <w:rsid w:val="004D6C52"/>
    <w:rsid w:val="004D6D75"/>
    <w:rsid w:val="004E073D"/>
    <w:rsid w:val="004E0FC5"/>
    <w:rsid w:val="004E1507"/>
    <w:rsid w:val="004E2BE5"/>
    <w:rsid w:val="004E7863"/>
    <w:rsid w:val="004F0D52"/>
    <w:rsid w:val="004F5F1F"/>
    <w:rsid w:val="004F6937"/>
    <w:rsid w:val="00502D78"/>
    <w:rsid w:val="00504314"/>
    <w:rsid w:val="00512569"/>
    <w:rsid w:val="0051528D"/>
    <w:rsid w:val="00520E2A"/>
    <w:rsid w:val="00524FED"/>
    <w:rsid w:val="0053166F"/>
    <w:rsid w:val="005325B5"/>
    <w:rsid w:val="00544C5E"/>
    <w:rsid w:val="00545FC1"/>
    <w:rsid w:val="00546AC0"/>
    <w:rsid w:val="0055627D"/>
    <w:rsid w:val="00561231"/>
    <w:rsid w:val="005669EE"/>
    <w:rsid w:val="00566DD2"/>
    <w:rsid w:val="00570527"/>
    <w:rsid w:val="00570B56"/>
    <w:rsid w:val="00571704"/>
    <w:rsid w:val="00572F6B"/>
    <w:rsid w:val="005810BA"/>
    <w:rsid w:val="00587701"/>
    <w:rsid w:val="0059164C"/>
    <w:rsid w:val="005920B5"/>
    <w:rsid w:val="00592C32"/>
    <w:rsid w:val="00593DB1"/>
    <w:rsid w:val="00595083"/>
    <w:rsid w:val="00595F55"/>
    <w:rsid w:val="005A17B0"/>
    <w:rsid w:val="005A4016"/>
    <w:rsid w:val="005A6BFC"/>
    <w:rsid w:val="005A7F86"/>
    <w:rsid w:val="005B0975"/>
    <w:rsid w:val="005B2AE8"/>
    <w:rsid w:val="005B35B6"/>
    <w:rsid w:val="005C02FF"/>
    <w:rsid w:val="005C1E49"/>
    <w:rsid w:val="005C545C"/>
    <w:rsid w:val="005C70DD"/>
    <w:rsid w:val="005D4410"/>
    <w:rsid w:val="005D4D1A"/>
    <w:rsid w:val="005D76C7"/>
    <w:rsid w:val="005D7985"/>
    <w:rsid w:val="005E1A40"/>
    <w:rsid w:val="005E4672"/>
    <w:rsid w:val="005E502B"/>
    <w:rsid w:val="005E5375"/>
    <w:rsid w:val="005E636E"/>
    <w:rsid w:val="005E64C3"/>
    <w:rsid w:val="005F36B8"/>
    <w:rsid w:val="005F5086"/>
    <w:rsid w:val="005F5845"/>
    <w:rsid w:val="005F7F50"/>
    <w:rsid w:val="006043AB"/>
    <w:rsid w:val="006074FE"/>
    <w:rsid w:val="0060751E"/>
    <w:rsid w:val="00607D14"/>
    <w:rsid w:val="00627A34"/>
    <w:rsid w:val="006308E1"/>
    <w:rsid w:val="00646EC4"/>
    <w:rsid w:val="00647DEC"/>
    <w:rsid w:val="00647E20"/>
    <w:rsid w:val="00652985"/>
    <w:rsid w:val="00653CA3"/>
    <w:rsid w:val="006637D3"/>
    <w:rsid w:val="00664E71"/>
    <w:rsid w:val="00666936"/>
    <w:rsid w:val="0067235F"/>
    <w:rsid w:val="0067335F"/>
    <w:rsid w:val="00677037"/>
    <w:rsid w:val="0068127F"/>
    <w:rsid w:val="006815FE"/>
    <w:rsid w:val="0068370C"/>
    <w:rsid w:val="00684261"/>
    <w:rsid w:val="006868C5"/>
    <w:rsid w:val="0069160B"/>
    <w:rsid w:val="00697E34"/>
    <w:rsid w:val="006A4B89"/>
    <w:rsid w:val="006A6184"/>
    <w:rsid w:val="006B0CF8"/>
    <w:rsid w:val="006C20EE"/>
    <w:rsid w:val="006C4DC3"/>
    <w:rsid w:val="006D1678"/>
    <w:rsid w:val="006D4811"/>
    <w:rsid w:val="006D4AEA"/>
    <w:rsid w:val="006D5A54"/>
    <w:rsid w:val="006D7767"/>
    <w:rsid w:val="006D7ECD"/>
    <w:rsid w:val="006E4044"/>
    <w:rsid w:val="006E41BE"/>
    <w:rsid w:val="006E5EBD"/>
    <w:rsid w:val="006E7C7A"/>
    <w:rsid w:val="006F756C"/>
    <w:rsid w:val="00704B6A"/>
    <w:rsid w:val="00704C6D"/>
    <w:rsid w:val="00705E26"/>
    <w:rsid w:val="00706A99"/>
    <w:rsid w:val="00707BF5"/>
    <w:rsid w:val="00711A51"/>
    <w:rsid w:val="00712112"/>
    <w:rsid w:val="00712138"/>
    <w:rsid w:val="00714203"/>
    <w:rsid w:val="0071493C"/>
    <w:rsid w:val="00716ACC"/>
    <w:rsid w:val="0072220F"/>
    <w:rsid w:val="0072646C"/>
    <w:rsid w:val="00727B12"/>
    <w:rsid w:val="00734D8C"/>
    <w:rsid w:val="00743CD5"/>
    <w:rsid w:val="00743F03"/>
    <w:rsid w:val="00752BF9"/>
    <w:rsid w:val="00760129"/>
    <w:rsid w:val="00760DF9"/>
    <w:rsid w:val="00766BA6"/>
    <w:rsid w:val="007672B0"/>
    <w:rsid w:val="00771A68"/>
    <w:rsid w:val="007720FB"/>
    <w:rsid w:val="00773695"/>
    <w:rsid w:val="0077483B"/>
    <w:rsid w:val="00776CC2"/>
    <w:rsid w:val="0078456C"/>
    <w:rsid w:val="007A2601"/>
    <w:rsid w:val="007A3289"/>
    <w:rsid w:val="007A7105"/>
    <w:rsid w:val="007A7AF1"/>
    <w:rsid w:val="007C6F86"/>
    <w:rsid w:val="007D068A"/>
    <w:rsid w:val="007D4E77"/>
    <w:rsid w:val="007D58FF"/>
    <w:rsid w:val="007D6B85"/>
    <w:rsid w:val="007E2EAF"/>
    <w:rsid w:val="007E3D1B"/>
    <w:rsid w:val="007E5036"/>
    <w:rsid w:val="007E6CAB"/>
    <w:rsid w:val="007F1703"/>
    <w:rsid w:val="007F37F0"/>
    <w:rsid w:val="007F587E"/>
    <w:rsid w:val="007F5B52"/>
    <w:rsid w:val="007F63A5"/>
    <w:rsid w:val="007F7ADA"/>
    <w:rsid w:val="00801CF2"/>
    <w:rsid w:val="008046F5"/>
    <w:rsid w:val="008121E7"/>
    <w:rsid w:val="008132A3"/>
    <w:rsid w:val="0081498B"/>
    <w:rsid w:val="00816B30"/>
    <w:rsid w:val="00820A8D"/>
    <w:rsid w:val="008221A4"/>
    <w:rsid w:val="00827468"/>
    <w:rsid w:val="008323DD"/>
    <w:rsid w:val="00833F1C"/>
    <w:rsid w:val="00834A6B"/>
    <w:rsid w:val="008365D0"/>
    <w:rsid w:val="00837962"/>
    <w:rsid w:val="0084448D"/>
    <w:rsid w:val="00856C6F"/>
    <w:rsid w:val="008676F9"/>
    <w:rsid w:val="00872AA8"/>
    <w:rsid w:val="00874A64"/>
    <w:rsid w:val="008752D0"/>
    <w:rsid w:val="0087723B"/>
    <w:rsid w:val="0088004B"/>
    <w:rsid w:val="008829EC"/>
    <w:rsid w:val="0088626D"/>
    <w:rsid w:val="0089154C"/>
    <w:rsid w:val="0089398F"/>
    <w:rsid w:val="00894840"/>
    <w:rsid w:val="00894BC0"/>
    <w:rsid w:val="008972DE"/>
    <w:rsid w:val="008B0D88"/>
    <w:rsid w:val="008B56E8"/>
    <w:rsid w:val="008B792B"/>
    <w:rsid w:val="008C26C8"/>
    <w:rsid w:val="008C7C74"/>
    <w:rsid w:val="008D06D8"/>
    <w:rsid w:val="008D3F6F"/>
    <w:rsid w:val="008F21F7"/>
    <w:rsid w:val="008F456C"/>
    <w:rsid w:val="008F4E03"/>
    <w:rsid w:val="00905209"/>
    <w:rsid w:val="00907127"/>
    <w:rsid w:val="00913FBD"/>
    <w:rsid w:val="00914341"/>
    <w:rsid w:val="00914E5F"/>
    <w:rsid w:val="009217A7"/>
    <w:rsid w:val="00922203"/>
    <w:rsid w:val="00924E11"/>
    <w:rsid w:val="009313DD"/>
    <w:rsid w:val="009419B7"/>
    <w:rsid w:val="00944DEF"/>
    <w:rsid w:val="009510ED"/>
    <w:rsid w:val="0095333C"/>
    <w:rsid w:val="0095724F"/>
    <w:rsid w:val="009576F7"/>
    <w:rsid w:val="009577C7"/>
    <w:rsid w:val="0096084F"/>
    <w:rsid w:val="00960EF4"/>
    <w:rsid w:val="00966728"/>
    <w:rsid w:val="00970510"/>
    <w:rsid w:val="009715D1"/>
    <w:rsid w:val="0097334D"/>
    <w:rsid w:val="00974CFA"/>
    <w:rsid w:val="00982320"/>
    <w:rsid w:val="0098298A"/>
    <w:rsid w:val="009872C7"/>
    <w:rsid w:val="0098730F"/>
    <w:rsid w:val="00992716"/>
    <w:rsid w:val="0099380B"/>
    <w:rsid w:val="0099687B"/>
    <w:rsid w:val="009A0798"/>
    <w:rsid w:val="009A0B4E"/>
    <w:rsid w:val="009B302E"/>
    <w:rsid w:val="009B7A23"/>
    <w:rsid w:val="009B7F8A"/>
    <w:rsid w:val="009C0EEB"/>
    <w:rsid w:val="009C16F4"/>
    <w:rsid w:val="009C2D70"/>
    <w:rsid w:val="009C76B0"/>
    <w:rsid w:val="009D060B"/>
    <w:rsid w:val="009D71FB"/>
    <w:rsid w:val="009E245B"/>
    <w:rsid w:val="009E7001"/>
    <w:rsid w:val="009F16E1"/>
    <w:rsid w:val="009F3E22"/>
    <w:rsid w:val="009F5CD0"/>
    <w:rsid w:val="009F7FBB"/>
    <w:rsid w:val="00A034B1"/>
    <w:rsid w:val="00A06128"/>
    <w:rsid w:val="00A07D3C"/>
    <w:rsid w:val="00A101E9"/>
    <w:rsid w:val="00A144B4"/>
    <w:rsid w:val="00A1498F"/>
    <w:rsid w:val="00A20B25"/>
    <w:rsid w:val="00A233C8"/>
    <w:rsid w:val="00A23A35"/>
    <w:rsid w:val="00A24490"/>
    <w:rsid w:val="00A2470E"/>
    <w:rsid w:val="00A33F7F"/>
    <w:rsid w:val="00A36249"/>
    <w:rsid w:val="00A37511"/>
    <w:rsid w:val="00A378DB"/>
    <w:rsid w:val="00A427AF"/>
    <w:rsid w:val="00A46DB6"/>
    <w:rsid w:val="00A4764D"/>
    <w:rsid w:val="00A603DE"/>
    <w:rsid w:val="00A60431"/>
    <w:rsid w:val="00A6079B"/>
    <w:rsid w:val="00A70546"/>
    <w:rsid w:val="00A722D3"/>
    <w:rsid w:val="00A77E50"/>
    <w:rsid w:val="00A81479"/>
    <w:rsid w:val="00A81739"/>
    <w:rsid w:val="00A8181E"/>
    <w:rsid w:val="00A844C6"/>
    <w:rsid w:val="00A849AF"/>
    <w:rsid w:val="00A873FC"/>
    <w:rsid w:val="00A928EB"/>
    <w:rsid w:val="00AA3701"/>
    <w:rsid w:val="00AA3B6B"/>
    <w:rsid w:val="00AA4BBD"/>
    <w:rsid w:val="00AA6AF5"/>
    <w:rsid w:val="00AA7B4C"/>
    <w:rsid w:val="00AB1C2A"/>
    <w:rsid w:val="00AB2709"/>
    <w:rsid w:val="00AC0ED1"/>
    <w:rsid w:val="00AC5EDF"/>
    <w:rsid w:val="00AC64C9"/>
    <w:rsid w:val="00AD0B14"/>
    <w:rsid w:val="00AD103A"/>
    <w:rsid w:val="00AD2704"/>
    <w:rsid w:val="00AD7FA3"/>
    <w:rsid w:val="00AE3B21"/>
    <w:rsid w:val="00AE3BA5"/>
    <w:rsid w:val="00AE6235"/>
    <w:rsid w:val="00AE6B25"/>
    <w:rsid w:val="00AF2B7C"/>
    <w:rsid w:val="00AF45CF"/>
    <w:rsid w:val="00AF5843"/>
    <w:rsid w:val="00B027CC"/>
    <w:rsid w:val="00B0288D"/>
    <w:rsid w:val="00B02F0A"/>
    <w:rsid w:val="00B043B1"/>
    <w:rsid w:val="00B05881"/>
    <w:rsid w:val="00B07BD9"/>
    <w:rsid w:val="00B106D0"/>
    <w:rsid w:val="00B10A4C"/>
    <w:rsid w:val="00B11480"/>
    <w:rsid w:val="00B11AF1"/>
    <w:rsid w:val="00B11D01"/>
    <w:rsid w:val="00B139D6"/>
    <w:rsid w:val="00B1485E"/>
    <w:rsid w:val="00B1672B"/>
    <w:rsid w:val="00B16D61"/>
    <w:rsid w:val="00B16D8E"/>
    <w:rsid w:val="00B24671"/>
    <w:rsid w:val="00B306DD"/>
    <w:rsid w:val="00B32B5B"/>
    <w:rsid w:val="00B331E0"/>
    <w:rsid w:val="00B35163"/>
    <w:rsid w:val="00B41870"/>
    <w:rsid w:val="00B43901"/>
    <w:rsid w:val="00B45A28"/>
    <w:rsid w:val="00B52B4C"/>
    <w:rsid w:val="00B6617B"/>
    <w:rsid w:val="00B67A78"/>
    <w:rsid w:val="00B71023"/>
    <w:rsid w:val="00B73C5D"/>
    <w:rsid w:val="00B81AB8"/>
    <w:rsid w:val="00B82CFB"/>
    <w:rsid w:val="00B833FC"/>
    <w:rsid w:val="00B8515A"/>
    <w:rsid w:val="00B859BD"/>
    <w:rsid w:val="00B87DF5"/>
    <w:rsid w:val="00B94A13"/>
    <w:rsid w:val="00B94DE8"/>
    <w:rsid w:val="00BA011D"/>
    <w:rsid w:val="00BA12D1"/>
    <w:rsid w:val="00BA2E48"/>
    <w:rsid w:val="00BA30BA"/>
    <w:rsid w:val="00BA5998"/>
    <w:rsid w:val="00BA72B1"/>
    <w:rsid w:val="00BB0B3F"/>
    <w:rsid w:val="00BB1BB9"/>
    <w:rsid w:val="00BB3987"/>
    <w:rsid w:val="00BB4CFC"/>
    <w:rsid w:val="00BC058D"/>
    <w:rsid w:val="00BD46AB"/>
    <w:rsid w:val="00BD5252"/>
    <w:rsid w:val="00BE096A"/>
    <w:rsid w:val="00BE36B0"/>
    <w:rsid w:val="00BE7025"/>
    <w:rsid w:val="00BE7975"/>
    <w:rsid w:val="00BF02BE"/>
    <w:rsid w:val="00BF18D8"/>
    <w:rsid w:val="00BF1A27"/>
    <w:rsid w:val="00BF4C06"/>
    <w:rsid w:val="00BF68D4"/>
    <w:rsid w:val="00BF6BD2"/>
    <w:rsid w:val="00C004D5"/>
    <w:rsid w:val="00C01FC1"/>
    <w:rsid w:val="00C04583"/>
    <w:rsid w:val="00C04E37"/>
    <w:rsid w:val="00C0717A"/>
    <w:rsid w:val="00C0786B"/>
    <w:rsid w:val="00C1168D"/>
    <w:rsid w:val="00C14A3F"/>
    <w:rsid w:val="00C14B4C"/>
    <w:rsid w:val="00C16C55"/>
    <w:rsid w:val="00C16D9D"/>
    <w:rsid w:val="00C17C1D"/>
    <w:rsid w:val="00C26296"/>
    <w:rsid w:val="00C2732E"/>
    <w:rsid w:val="00C27D9B"/>
    <w:rsid w:val="00C300EF"/>
    <w:rsid w:val="00C36B8D"/>
    <w:rsid w:val="00C377BA"/>
    <w:rsid w:val="00C4089F"/>
    <w:rsid w:val="00C466F3"/>
    <w:rsid w:val="00C5038B"/>
    <w:rsid w:val="00C5371F"/>
    <w:rsid w:val="00C55DC1"/>
    <w:rsid w:val="00C632DA"/>
    <w:rsid w:val="00C638C9"/>
    <w:rsid w:val="00C646BE"/>
    <w:rsid w:val="00C764F2"/>
    <w:rsid w:val="00C822D8"/>
    <w:rsid w:val="00C83217"/>
    <w:rsid w:val="00C85C06"/>
    <w:rsid w:val="00C85F61"/>
    <w:rsid w:val="00C87F52"/>
    <w:rsid w:val="00C92109"/>
    <w:rsid w:val="00C97198"/>
    <w:rsid w:val="00CA0300"/>
    <w:rsid w:val="00CA3E07"/>
    <w:rsid w:val="00CA5A64"/>
    <w:rsid w:val="00CA73F4"/>
    <w:rsid w:val="00CB19EC"/>
    <w:rsid w:val="00CB1DB0"/>
    <w:rsid w:val="00CB21DE"/>
    <w:rsid w:val="00CB253B"/>
    <w:rsid w:val="00CB4459"/>
    <w:rsid w:val="00CB5F0F"/>
    <w:rsid w:val="00CC5260"/>
    <w:rsid w:val="00CD0F7D"/>
    <w:rsid w:val="00CD3BF5"/>
    <w:rsid w:val="00CE264F"/>
    <w:rsid w:val="00CE3865"/>
    <w:rsid w:val="00CE6F42"/>
    <w:rsid w:val="00CE7011"/>
    <w:rsid w:val="00CF1FA2"/>
    <w:rsid w:val="00D00848"/>
    <w:rsid w:val="00D04160"/>
    <w:rsid w:val="00D20D4C"/>
    <w:rsid w:val="00D26E8B"/>
    <w:rsid w:val="00D27649"/>
    <w:rsid w:val="00D32C34"/>
    <w:rsid w:val="00D3626E"/>
    <w:rsid w:val="00D442A1"/>
    <w:rsid w:val="00D56E10"/>
    <w:rsid w:val="00D61DD5"/>
    <w:rsid w:val="00D65EB2"/>
    <w:rsid w:val="00D66131"/>
    <w:rsid w:val="00D70840"/>
    <w:rsid w:val="00D741DA"/>
    <w:rsid w:val="00D77B61"/>
    <w:rsid w:val="00D83A6E"/>
    <w:rsid w:val="00D83D50"/>
    <w:rsid w:val="00D86320"/>
    <w:rsid w:val="00D934AD"/>
    <w:rsid w:val="00D937A1"/>
    <w:rsid w:val="00DA2B6A"/>
    <w:rsid w:val="00DA76AE"/>
    <w:rsid w:val="00DB0B96"/>
    <w:rsid w:val="00DB43BC"/>
    <w:rsid w:val="00DB675C"/>
    <w:rsid w:val="00DB6B9F"/>
    <w:rsid w:val="00DB6E5D"/>
    <w:rsid w:val="00DC15D9"/>
    <w:rsid w:val="00DC173D"/>
    <w:rsid w:val="00DC1BCE"/>
    <w:rsid w:val="00DC1C88"/>
    <w:rsid w:val="00DC334E"/>
    <w:rsid w:val="00DC68F8"/>
    <w:rsid w:val="00DD08FF"/>
    <w:rsid w:val="00DD2AC4"/>
    <w:rsid w:val="00DD76D3"/>
    <w:rsid w:val="00DE3965"/>
    <w:rsid w:val="00DE4A9F"/>
    <w:rsid w:val="00DE4C04"/>
    <w:rsid w:val="00DE5305"/>
    <w:rsid w:val="00DE5BF9"/>
    <w:rsid w:val="00DF044F"/>
    <w:rsid w:val="00DF16F9"/>
    <w:rsid w:val="00DF315E"/>
    <w:rsid w:val="00DF3705"/>
    <w:rsid w:val="00E01E33"/>
    <w:rsid w:val="00E022B7"/>
    <w:rsid w:val="00E150B3"/>
    <w:rsid w:val="00E22944"/>
    <w:rsid w:val="00E24D7C"/>
    <w:rsid w:val="00E35550"/>
    <w:rsid w:val="00E41199"/>
    <w:rsid w:val="00E41E64"/>
    <w:rsid w:val="00E44DE7"/>
    <w:rsid w:val="00E45DC5"/>
    <w:rsid w:val="00E63C99"/>
    <w:rsid w:val="00E63E93"/>
    <w:rsid w:val="00E662F9"/>
    <w:rsid w:val="00E72078"/>
    <w:rsid w:val="00E74F4A"/>
    <w:rsid w:val="00E76AEA"/>
    <w:rsid w:val="00E810DC"/>
    <w:rsid w:val="00E87497"/>
    <w:rsid w:val="00E92921"/>
    <w:rsid w:val="00E93B25"/>
    <w:rsid w:val="00E94EB7"/>
    <w:rsid w:val="00E96E21"/>
    <w:rsid w:val="00E96ED6"/>
    <w:rsid w:val="00E97FBD"/>
    <w:rsid w:val="00EA1363"/>
    <w:rsid w:val="00EA20D9"/>
    <w:rsid w:val="00EA2F4D"/>
    <w:rsid w:val="00EA6051"/>
    <w:rsid w:val="00EB339E"/>
    <w:rsid w:val="00EB4B02"/>
    <w:rsid w:val="00EB62B5"/>
    <w:rsid w:val="00EC09B8"/>
    <w:rsid w:val="00EC2DC1"/>
    <w:rsid w:val="00EC3650"/>
    <w:rsid w:val="00EC6C4B"/>
    <w:rsid w:val="00EC6F22"/>
    <w:rsid w:val="00ED0A13"/>
    <w:rsid w:val="00ED24D4"/>
    <w:rsid w:val="00ED36BD"/>
    <w:rsid w:val="00EE3275"/>
    <w:rsid w:val="00EE602A"/>
    <w:rsid w:val="00EE60A8"/>
    <w:rsid w:val="00EE641F"/>
    <w:rsid w:val="00EE6FDC"/>
    <w:rsid w:val="00EE6FF2"/>
    <w:rsid w:val="00EF109E"/>
    <w:rsid w:val="00EF3571"/>
    <w:rsid w:val="00EF3EEA"/>
    <w:rsid w:val="00EF3F74"/>
    <w:rsid w:val="00EF42BF"/>
    <w:rsid w:val="00F008A7"/>
    <w:rsid w:val="00F030A6"/>
    <w:rsid w:val="00F05C20"/>
    <w:rsid w:val="00F105FA"/>
    <w:rsid w:val="00F12DF2"/>
    <w:rsid w:val="00F13459"/>
    <w:rsid w:val="00F212ED"/>
    <w:rsid w:val="00F21F88"/>
    <w:rsid w:val="00F223A0"/>
    <w:rsid w:val="00F225B2"/>
    <w:rsid w:val="00F23ED4"/>
    <w:rsid w:val="00F24AE3"/>
    <w:rsid w:val="00F26153"/>
    <w:rsid w:val="00F261F0"/>
    <w:rsid w:val="00F328EA"/>
    <w:rsid w:val="00F33719"/>
    <w:rsid w:val="00F33A7D"/>
    <w:rsid w:val="00F3518C"/>
    <w:rsid w:val="00F41E97"/>
    <w:rsid w:val="00F54978"/>
    <w:rsid w:val="00F54CEA"/>
    <w:rsid w:val="00F567E0"/>
    <w:rsid w:val="00F6754A"/>
    <w:rsid w:val="00F740BC"/>
    <w:rsid w:val="00F7513C"/>
    <w:rsid w:val="00F7718E"/>
    <w:rsid w:val="00F830F7"/>
    <w:rsid w:val="00F85613"/>
    <w:rsid w:val="00F87141"/>
    <w:rsid w:val="00F8749F"/>
    <w:rsid w:val="00F87E5D"/>
    <w:rsid w:val="00F92BF0"/>
    <w:rsid w:val="00F9358B"/>
    <w:rsid w:val="00F97796"/>
    <w:rsid w:val="00FA0EA9"/>
    <w:rsid w:val="00FA38EB"/>
    <w:rsid w:val="00FA545C"/>
    <w:rsid w:val="00FA7419"/>
    <w:rsid w:val="00FB4DCF"/>
    <w:rsid w:val="00FB54E4"/>
    <w:rsid w:val="00FB7291"/>
    <w:rsid w:val="00FB742F"/>
    <w:rsid w:val="00FC152A"/>
    <w:rsid w:val="00FC2686"/>
    <w:rsid w:val="00FD0E10"/>
    <w:rsid w:val="00FD1D4B"/>
    <w:rsid w:val="00FD5A89"/>
    <w:rsid w:val="00FE0E6E"/>
    <w:rsid w:val="00FE2BB7"/>
    <w:rsid w:val="00FE367A"/>
    <w:rsid w:val="00FE7C10"/>
    <w:rsid w:val="00FF320E"/>
    <w:rsid w:val="00FF396A"/>
    <w:rsid w:val="00FF7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0">
    <w:name w:val="heading 1"/>
    <w:basedOn w:val="a"/>
    <w:next w:val="a"/>
    <w:link w:val="11"/>
    <w:qFormat/>
    <w:rsid w:val="00734D8C"/>
    <w:pPr>
      <w:keepNext/>
      <w:numPr>
        <w:numId w:val="64"/>
      </w:numPr>
      <w:spacing w:before="120"/>
      <w:outlineLvl w:val="0"/>
    </w:pPr>
    <w:rPr>
      <w:b/>
      <w:bCs/>
      <w:sz w:val="28"/>
      <w:szCs w:val="28"/>
    </w:rPr>
  </w:style>
  <w:style w:type="paragraph" w:styleId="2">
    <w:name w:val="heading 2"/>
    <w:aliases w:val="H2,h2"/>
    <w:basedOn w:val="a"/>
    <w:next w:val="a"/>
    <w:link w:val="20"/>
    <w:qFormat/>
    <w:rsid w:val="00D56E10"/>
    <w:pPr>
      <w:keepNext/>
      <w:numPr>
        <w:ilvl w:val="1"/>
        <w:numId w:val="64"/>
      </w:numPr>
      <w:spacing w:before="240" w:after="240"/>
      <w:ind w:left="0"/>
      <w:outlineLvl w:val="1"/>
    </w:pPr>
    <w:rPr>
      <w:b/>
      <w:bCs/>
      <w:sz w:val="24"/>
    </w:rPr>
  </w:style>
  <w:style w:type="paragraph" w:styleId="3">
    <w:name w:val="heading 3"/>
    <w:basedOn w:val="a"/>
    <w:next w:val="a"/>
    <w:link w:val="30"/>
    <w:uiPriority w:val="9"/>
    <w:unhideWhenUsed/>
    <w:qFormat/>
    <w:rsid w:val="00181F1C"/>
    <w:pPr>
      <w:keepNext/>
      <w:keepLines/>
      <w:widowControl w:val="0"/>
      <w:numPr>
        <w:ilvl w:val="2"/>
        <w:numId w:val="64"/>
      </w:numPr>
      <w:autoSpaceDE/>
      <w:autoSpaceDN/>
      <w:adjustRightInd/>
      <w:snapToGrid/>
      <w:spacing w:before="260" w:after="260" w:line="416" w:lineRule="auto"/>
      <w:outlineLvl w:val="2"/>
    </w:pPr>
    <w:rPr>
      <w:rFonts w:asciiTheme="minorHAnsi" w:eastAsia="Times New Roman" w:hAnsiTheme="minorHAnsi" w:cstheme="minorBidi"/>
      <w:b/>
      <w:bCs/>
      <w:kern w:val="2"/>
      <w:sz w:val="24"/>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D56E10"/>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semiHidden/>
    <w:unhideWhenUsed/>
    <w:rsid w:val="00F223A0"/>
    <w:rPr>
      <w:sz w:val="21"/>
      <w:szCs w:val="21"/>
    </w:rPr>
  </w:style>
  <w:style w:type="paragraph" w:styleId="a8">
    <w:name w:val="annotation text"/>
    <w:basedOn w:val="a"/>
    <w:link w:val="a9"/>
    <w:uiPriority w:val="99"/>
    <w:semiHidden/>
    <w:unhideWhenUsed/>
    <w:rsid w:val="00F223A0"/>
    <w:pPr>
      <w:jc w:val="left"/>
    </w:pPr>
  </w:style>
  <w:style w:type="character" w:customStyle="1" w:styleId="a9">
    <w:name w:val="批注文字 字符"/>
    <w:basedOn w:val="a0"/>
    <w:link w:val="a8"/>
    <w:uiPriority w:val="99"/>
    <w:semiHidden/>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181F1C"/>
    <w:rPr>
      <w:rFonts w:eastAsia="Times New Roman"/>
      <w:b/>
      <w:bCs/>
      <w:sz w:val="24"/>
      <w:szCs w:val="32"/>
    </w:rPr>
  </w:style>
  <w:style w:type="numbering" w:customStyle="1" w:styleId="1">
    <w:name w:val="样式1"/>
    <w:uiPriority w:val="99"/>
    <w:rsid w:val="00181F1C"/>
    <w:pPr>
      <w:numPr>
        <w:numId w:val="63"/>
      </w:numPr>
    </w:pPr>
  </w:style>
  <w:style w:type="paragraph" w:customStyle="1" w:styleId="LGTdoc">
    <w:name w:val="LGTdoc_본문"/>
    <w:basedOn w:val="a"/>
    <w:link w:val="LGTdocChar"/>
    <w:qFormat/>
    <w:rsid w:val="00E96ED6"/>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96ED6"/>
    <w:rPr>
      <w:rFonts w:ascii="Times New Roman" w:eastAsia="Batang" w:hAnsi="Times New Roman" w:cs="Times New Roman"/>
      <w:sz w:val="22"/>
      <w:szCs w:val="24"/>
      <w:lang w:val="en-GB" w:eastAsia="ko-KR"/>
    </w:rPr>
  </w:style>
  <w:style w:type="paragraph" w:customStyle="1" w:styleId="3-rd">
    <w:name w:val="3-rd"/>
    <w:basedOn w:val="3"/>
    <w:link w:val="3-rd0"/>
    <w:qFormat/>
    <w:rsid w:val="00B1485E"/>
    <w:pPr>
      <w:spacing w:before="120" w:after="120" w:line="415" w:lineRule="auto"/>
    </w:pPr>
    <w:rPr>
      <w:rFonts w:ascii="Times New Roman" w:hAnsi="Times New Roman" w:cs="Times New Roman"/>
    </w:rPr>
  </w:style>
  <w:style w:type="character" w:customStyle="1" w:styleId="3-rd0">
    <w:name w:val="3-rd 字符"/>
    <w:basedOn w:val="30"/>
    <w:link w:val="3-rd"/>
    <w:rsid w:val="00B1485E"/>
    <w:rPr>
      <w:rFonts w:ascii="Times New Roman" w:eastAsia="Times New Roman" w:hAnsi="Times New Roman"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76968">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DEB3A-2308-4C96-B6AA-E3B6DFE6A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Pages>
  <Words>2102</Words>
  <Characters>11986</Characters>
  <Application>Microsoft Office Word</Application>
  <DocSecurity>0</DocSecurity>
  <Lines>99</Lines>
  <Paragraphs>28</Paragraphs>
  <ScaleCrop>false</ScaleCrop>
  <Company/>
  <LinksUpToDate>false</LinksUpToDate>
  <CharactersWithSpaces>14060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Haowen.Liu@unisoc.com</dc:creator>
  <cp:keywords/>
  <dc:description/>
  <cp:lastModifiedBy>刘浩文 (Haowen Liu)</cp:lastModifiedBy>
  <cp:revision>7</cp:revision>
  <dcterms:created xsi:type="dcterms:W3CDTF">2022-08-11T03:10:00Z</dcterms:created>
  <dcterms:modified xsi:type="dcterms:W3CDTF">2022-08-12T03:13:00Z</dcterms:modified>
</cp:coreProperties>
</file>